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CC6" w:rsidRDefault="001B2A70">
      <w:pPr>
        <w:tabs>
          <w:tab w:val="center" w:pos="4539"/>
          <w:tab w:val="right" w:pos="7943"/>
          <w:tab w:val="right" w:pos="9645"/>
        </w:tabs>
        <w:spacing w:after="0"/>
        <w:ind w:right="2"/>
        <w:jc w:val="left"/>
        <w:outlineLvl w:val="0"/>
        <w:rPr>
          <w:rFonts w:ascii="Arial" w:hAnsi="Arial" w:cs="Arial"/>
          <w:b/>
          <w:sz w:val="28"/>
          <w:szCs w:val="24"/>
        </w:rPr>
      </w:pPr>
      <w:bookmarkStart w:id="0" w:name="OLE_LINK3"/>
      <w:bookmarkStart w:id="1" w:name="OLE_LINK33"/>
      <w:bookmarkStart w:id="2" w:name="OLE_LINK34"/>
      <w:bookmarkStart w:id="3" w:name="OLE_LINK12"/>
      <w:bookmarkStart w:id="4" w:name="OLE_LINK13"/>
      <w:r>
        <w:rPr>
          <w:rFonts w:ascii="Arial" w:eastAsia="Batang" w:hAnsi="Arial" w:cs="Arial"/>
          <w:b/>
          <w:sz w:val="28"/>
          <w:szCs w:val="24"/>
          <w:lang w:bidi="ar"/>
        </w:rPr>
        <w:t>3GPP TSG RAN WG1 #11</w:t>
      </w:r>
      <w:r>
        <w:rPr>
          <w:rFonts w:ascii="Arial" w:eastAsia="Batang" w:hAnsi="Arial" w:cs="Arial" w:hint="eastAsia"/>
          <w:b/>
          <w:sz w:val="28"/>
          <w:szCs w:val="24"/>
          <w:lang w:bidi="ar"/>
        </w:rPr>
        <w:t>2bis-e</w:t>
      </w:r>
      <w:r>
        <w:rPr>
          <w:rFonts w:ascii="Arial" w:eastAsia="Batang" w:hAnsi="Arial" w:cs="Arial"/>
          <w:b/>
          <w:sz w:val="28"/>
          <w:szCs w:val="24"/>
          <w:lang w:bidi="ar"/>
        </w:rPr>
        <w:tab/>
      </w:r>
      <w:r>
        <w:rPr>
          <w:rFonts w:ascii="Arial" w:eastAsia="Batang" w:hAnsi="Arial" w:cs="Arial" w:hint="eastAsia"/>
          <w:b/>
          <w:sz w:val="28"/>
          <w:szCs w:val="24"/>
          <w:lang w:bidi="ar"/>
        </w:rPr>
        <w:t xml:space="preserve">                  </w:t>
      </w:r>
      <w:r>
        <w:rPr>
          <w:rFonts w:ascii="Arial" w:eastAsia="Batang" w:hAnsi="Arial" w:cs="Arial"/>
          <w:b/>
          <w:sz w:val="28"/>
          <w:szCs w:val="24"/>
          <w:lang w:bidi="ar"/>
        </w:rPr>
        <w:tab/>
      </w:r>
      <w:r>
        <w:rPr>
          <w:rFonts w:ascii="Arial" w:eastAsia="Batang" w:hAnsi="Arial" w:cs="Arial" w:hint="eastAsia"/>
          <w:b/>
          <w:sz w:val="28"/>
          <w:szCs w:val="24"/>
          <w:lang w:bidi="ar"/>
        </w:rPr>
        <w:t xml:space="preserve"> </w:t>
      </w:r>
      <w:r>
        <w:rPr>
          <w:rFonts w:ascii="Arial" w:eastAsia="Batang" w:hAnsi="Arial" w:cs="Arial"/>
          <w:b/>
          <w:sz w:val="28"/>
          <w:szCs w:val="24"/>
          <w:lang w:bidi="ar"/>
        </w:rPr>
        <w:t>R1-2</w:t>
      </w:r>
      <w:r>
        <w:rPr>
          <w:rFonts w:ascii="Arial" w:eastAsia="Batang" w:hAnsi="Arial" w:cs="Arial" w:hint="eastAsia"/>
          <w:b/>
          <w:sz w:val="28"/>
          <w:szCs w:val="24"/>
          <w:lang w:bidi="ar"/>
        </w:rPr>
        <w:t>3</w:t>
      </w:r>
      <w:r>
        <w:rPr>
          <w:rFonts w:ascii="Arial" w:hAnsi="Arial" w:cs="Arial" w:hint="eastAsia"/>
          <w:b/>
          <w:sz w:val="28"/>
          <w:szCs w:val="24"/>
          <w:lang w:bidi="ar"/>
        </w:rPr>
        <w:t>02949</w:t>
      </w:r>
    </w:p>
    <w:p w:rsidR="009B6CC6" w:rsidRDefault="001B2A70">
      <w:pPr>
        <w:tabs>
          <w:tab w:val="center" w:pos="4539"/>
          <w:tab w:val="right" w:pos="9078"/>
        </w:tabs>
        <w:spacing w:after="0"/>
        <w:jc w:val="left"/>
        <w:outlineLvl w:val="0"/>
        <w:rPr>
          <w:rFonts w:ascii="Arial" w:eastAsia="MS Mincho" w:hAnsi="Arial" w:cs="Arial"/>
          <w:b/>
          <w:sz w:val="28"/>
          <w:szCs w:val="24"/>
        </w:rPr>
      </w:pPr>
      <w:r>
        <w:rPr>
          <w:rFonts w:ascii="Arial" w:eastAsia="MS Mincho" w:hAnsi="Arial" w:cs="Arial"/>
          <w:b/>
          <w:bCs/>
          <w:sz w:val="28"/>
          <w:lang w:eastAsia="ja-JP"/>
        </w:rPr>
        <w:t>e-Meeting</w:t>
      </w:r>
      <w:r>
        <w:rPr>
          <w:rFonts w:ascii="Arial" w:eastAsia="MS Mincho" w:hAnsi="Arial" w:cs="Arial"/>
          <w:b/>
          <w:sz w:val="28"/>
          <w:szCs w:val="24"/>
          <w:lang w:bidi="ar"/>
        </w:rPr>
        <w:t xml:space="preserve">, </w:t>
      </w:r>
      <w:r>
        <w:rPr>
          <w:rFonts w:ascii="Arial" w:eastAsia="MS Mincho" w:hAnsi="Arial" w:cs="Arial" w:hint="eastAsia"/>
          <w:b/>
          <w:sz w:val="28"/>
          <w:szCs w:val="24"/>
          <w:lang w:bidi="ar"/>
        </w:rPr>
        <w:t xml:space="preserve">April </w:t>
      </w:r>
      <w:bookmarkStart w:id="5" w:name="OLE_LINK71"/>
      <w:r>
        <w:rPr>
          <w:rFonts w:ascii="Arial" w:eastAsia="MS Mincho" w:hAnsi="Arial" w:cs="Arial" w:hint="eastAsia"/>
          <w:b/>
          <w:sz w:val="28"/>
          <w:szCs w:val="24"/>
          <w:lang w:bidi="ar"/>
        </w:rPr>
        <w:t>17</w:t>
      </w:r>
      <w:r>
        <w:rPr>
          <w:rFonts w:ascii="Arial" w:eastAsia="MS Mincho" w:hAnsi="Arial" w:cs="Arial"/>
          <w:b/>
          <w:sz w:val="28"/>
          <w:szCs w:val="24"/>
          <w:vertAlign w:val="superscript"/>
          <w:lang w:bidi="ar"/>
        </w:rPr>
        <w:t>th</w:t>
      </w:r>
      <w:bookmarkEnd w:id="5"/>
      <w:r>
        <w:rPr>
          <w:rFonts w:ascii="Arial" w:eastAsia="MS Mincho" w:hAnsi="Arial" w:cs="Arial"/>
          <w:b/>
          <w:sz w:val="28"/>
          <w:szCs w:val="24"/>
          <w:lang w:bidi="ar"/>
        </w:rPr>
        <w:t xml:space="preserve">– </w:t>
      </w:r>
      <w:r>
        <w:rPr>
          <w:rFonts w:ascii="Arial" w:eastAsia="MS Mincho" w:hAnsi="Arial" w:cs="Arial" w:hint="eastAsia"/>
          <w:b/>
          <w:sz w:val="28"/>
          <w:szCs w:val="24"/>
          <w:lang w:bidi="ar"/>
        </w:rPr>
        <w:t>26</w:t>
      </w:r>
      <w:r>
        <w:rPr>
          <w:rFonts w:ascii="Arial" w:eastAsia="MS Mincho" w:hAnsi="Arial" w:cs="Arial"/>
          <w:b/>
          <w:sz w:val="28"/>
          <w:szCs w:val="24"/>
          <w:vertAlign w:val="superscript"/>
          <w:lang w:bidi="ar"/>
        </w:rPr>
        <w:t>th</w:t>
      </w:r>
      <w:r>
        <w:rPr>
          <w:rFonts w:ascii="Arial" w:eastAsia="MS Mincho" w:hAnsi="Arial" w:cs="Arial"/>
          <w:b/>
          <w:sz w:val="28"/>
          <w:szCs w:val="24"/>
          <w:lang w:bidi="ar"/>
        </w:rPr>
        <w:t>, 202</w:t>
      </w:r>
      <w:r>
        <w:rPr>
          <w:rFonts w:ascii="Arial" w:eastAsia="MS Mincho" w:hAnsi="Arial" w:cs="Arial" w:hint="eastAsia"/>
          <w:b/>
          <w:sz w:val="28"/>
          <w:szCs w:val="24"/>
          <w:lang w:bidi="ar"/>
        </w:rPr>
        <w:t>3</w:t>
      </w:r>
    </w:p>
    <w:bookmarkEnd w:id="0"/>
    <w:p w:rsidR="009B6CC6" w:rsidRDefault="009B6CC6">
      <w:pPr>
        <w:pStyle w:val="af8"/>
        <w:tabs>
          <w:tab w:val="clear" w:pos="4536"/>
        </w:tabs>
        <w:rPr>
          <w:sz w:val="24"/>
          <w:szCs w:val="22"/>
        </w:rPr>
      </w:pPr>
    </w:p>
    <w:p w:rsidR="009B6CC6" w:rsidRDefault="001B2A70">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9B6CC6" w:rsidRDefault="001B2A70">
      <w:pPr>
        <w:tabs>
          <w:tab w:val="left" w:pos="1985"/>
          <w:tab w:val="left" w:pos="2837"/>
          <w:tab w:val="right" w:pos="9078"/>
          <w:tab w:val="right" w:pos="10213"/>
        </w:tabs>
        <w:spacing w:after="0"/>
        <w:jc w:val="left"/>
        <w:outlineLvl w:val="0"/>
        <w:rPr>
          <w:rFonts w:ascii="Arial" w:eastAsia="Batang" w:hAnsi="Arial"/>
          <w:b/>
          <w:sz w:val="22"/>
          <w:szCs w:val="20"/>
          <w:lang w:bidi="ar"/>
        </w:rPr>
      </w:pPr>
      <w:r>
        <w:rPr>
          <w:rFonts w:ascii="Arial" w:eastAsia="Batang" w:hAnsi="Arial"/>
          <w:b/>
          <w:sz w:val="22"/>
          <w:szCs w:val="20"/>
          <w:lang w:bidi="ar"/>
        </w:rPr>
        <w:t>Title:</w:t>
      </w:r>
      <w:bookmarkStart w:id="6" w:name="Title"/>
      <w:bookmarkEnd w:id="6"/>
      <w:r>
        <w:rPr>
          <w:rFonts w:ascii="Arial" w:eastAsia="Batang" w:hAnsi="Arial"/>
          <w:b/>
          <w:sz w:val="22"/>
          <w:szCs w:val="20"/>
          <w:lang w:bidi="ar"/>
        </w:rPr>
        <w:tab/>
      </w:r>
      <w:bookmarkStart w:id="7" w:name="OLE_LINK35"/>
      <w:r>
        <w:rPr>
          <w:rFonts w:ascii="Arial" w:eastAsia="Batang" w:hAnsi="Arial"/>
          <w:b/>
          <w:sz w:val="22"/>
          <w:szCs w:val="20"/>
          <w:lang w:bidi="ar"/>
        </w:rPr>
        <w:t>LP-WUS receiver architectures</w:t>
      </w:r>
    </w:p>
    <w:bookmarkEnd w:id="7"/>
    <w:p w:rsidR="009B6CC6" w:rsidRDefault="001B2A70">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hint="eastAsia"/>
          <w:b/>
          <w:sz w:val="22"/>
          <w:szCs w:val="20"/>
          <w:lang w:bidi="ar"/>
        </w:rPr>
        <w:t>Agenda item</w:t>
      </w:r>
      <w:r>
        <w:rPr>
          <w:rFonts w:ascii="Arial" w:eastAsia="Batang" w:hAnsi="Arial"/>
          <w:b/>
          <w:sz w:val="22"/>
          <w:szCs w:val="20"/>
          <w:lang w:bidi="ar"/>
        </w:rPr>
        <w:t xml:space="preserve">: </w:t>
      </w:r>
      <w:r>
        <w:rPr>
          <w:rFonts w:ascii="Arial" w:eastAsia="Batang" w:hAnsi="Arial"/>
          <w:b/>
          <w:sz w:val="22"/>
          <w:szCs w:val="20"/>
          <w:lang w:bidi="ar"/>
        </w:rPr>
        <w:tab/>
      </w:r>
      <w:r>
        <w:rPr>
          <w:rFonts w:ascii="Arial" w:eastAsia="Batang" w:hAnsi="Arial" w:hint="eastAsia"/>
          <w:b/>
          <w:sz w:val="22"/>
          <w:szCs w:val="20"/>
          <w:lang w:bidi="ar"/>
        </w:rPr>
        <w:t>9.11.2</w:t>
      </w:r>
    </w:p>
    <w:p w:rsidR="009B6CC6" w:rsidRDefault="001B2A70">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r>
      <w:bookmarkStart w:id="8" w:name="DocumentFor"/>
      <w:bookmarkEnd w:id="8"/>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bookmarkEnd w:id="1"/>
    <w:bookmarkEnd w:id="2"/>
    <w:p w:rsidR="009B6CC6" w:rsidRDefault="009B6CC6">
      <w:pPr>
        <w:pBdr>
          <w:bottom w:val="single" w:sz="4" w:space="1" w:color="auto"/>
        </w:pBdr>
        <w:tabs>
          <w:tab w:val="left" w:pos="2552"/>
        </w:tabs>
        <w:rPr>
          <w:sz w:val="24"/>
        </w:rPr>
      </w:pPr>
    </w:p>
    <w:p w:rsidR="009B6CC6" w:rsidRDefault="001B2A70">
      <w:pPr>
        <w:pStyle w:val="1"/>
        <w:rPr>
          <w:lang w:val="en-US"/>
        </w:rPr>
      </w:pPr>
      <w:r>
        <w:rPr>
          <w:rFonts w:hint="eastAsia"/>
          <w:lang w:val="en-US"/>
        </w:rPr>
        <w:t>Introduction</w:t>
      </w:r>
    </w:p>
    <w:p w:rsidR="009B6CC6" w:rsidRDefault="001B2A70">
      <w:pPr>
        <w:spacing w:beforeLines="50" w:before="120" w:afterLines="100" w:after="240" w:line="276" w:lineRule="auto"/>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NR </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r>
        <w:rPr>
          <w:rFonts w:hint="eastAsia"/>
          <w:szCs w:val="20"/>
        </w:rPr>
        <w:t xml:space="preserve">In last RAN1#112 meeting, some agreements regarding the receiver architectures are captured in the chairman notes [3].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9B6CC6">
        <w:tc>
          <w:tcPr>
            <w:tcW w:w="9186" w:type="dxa"/>
          </w:tcPr>
          <w:p w:rsidR="009B6CC6" w:rsidRDefault="001B2A70">
            <w:pPr>
              <w:rPr>
                <w:b/>
                <w:bCs/>
                <w:szCs w:val="20"/>
                <w:highlight w:val="green"/>
              </w:rPr>
            </w:pPr>
            <w:r>
              <w:rPr>
                <w:b/>
                <w:bCs/>
                <w:szCs w:val="20"/>
                <w:highlight w:val="green"/>
              </w:rPr>
              <w:t>Agreement</w:t>
            </w:r>
          </w:p>
          <w:p w:rsidR="009B6CC6" w:rsidRDefault="001B2A70">
            <w:pPr>
              <w:rPr>
                <w:szCs w:val="20"/>
              </w:rPr>
            </w:pPr>
            <w:r>
              <w:rPr>
                <w:szCs w:val="20"/>
              </w:rPr>
              <w:t xml:space="preserve">Study the </w:t>
            </w:r>
            <w:bookmarkStart w:id="9" w:name="OLE_LINK83"/>
            <w:r>
              <w:rPr>
                <w:szCs w:val="20"/>
              </w:rPr>
              <w:t xml:space="preserve">parallel receiver architectures </w:t>
            </w:r>
            <w:bookmarkEnd w:id="9"/>
            <w:r>
              <w:rPr>
                <w:szCs w:val="20"/>
              </w:rPr>
              <w:t>(as examples that can be captured in the TR) for FSK based on the following diagrams:</w:t>
            </w:r>
          </w:p>
          <w:p w:rsidR="009B6CC6" w:rsidRDefault="001B2A70">
            <w:pPr>
              <w:pStyle w:val="aff8"/>
              <w:numPr>
                <w:ilvl w:val="0"/>
                <w:numId w:val="8"/>
              </w:numPr>
              <w:ind w:firstLine="400"/>
              <w:rPr>
                <w:rFonts w:ascii="Times New Roman" w:hAnsi="Times New Roman"/>
                <w:sz w:val="20"/>
                <w:szCs w:val="20"/>
              </w:rPr>
            </w:pPr>
            <w:bookmarkStart w:id="10" w:name="OLE_LINK14"/>
            <w:r>
              <w:rPr>
                <w:rFonts w:ascii="Times New Roman" w:hAnsi="Times New Roman"/>
                <w:sz w:val="20"/>
                <w:szCs w:val="20"/>
              </w:rPr>
              <w:t xml:space="preserve">Parallel homodyne architecture </w:t>
            </w:r>
          </w:p>
          <w:p w:rsidR="009B6CC6" w:rsidRDefault="001B2A70">
            <w:pPr>
              <w:jc w:val="center"/>
              <w:rPr>
                <w:szCs w:val="20"/>
              </w:rPr>
            </w:pPr>
            <w:r>
              <w:rPr>
                <w:noProof/>
                <w:szCs w:val="20"/>
              </w:rPr>
              <w:drawing>
                <wp:inline distT="0" distB="0" distL="114300" distR="114300">
                  <wp:extent cx="3543300" cy="802640"/>
                  <wp:effectExtent l="0" t="0" r="0" b="16510"/>
                  <wp:docPr id="5" name="图片 4"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C:\Users\z00526220\AppData\Roaming\eSpace_Desktop\UserData\z00526220\imagefiles\FB35D129-2AE3-49DF-8504-BE521D4B21A1.png"/>
                          <pic:cNvPicPr>
                            <a:picLocks noChangeAspect="1"/>
                          </pic:cNvPicPr>
                        </pic:nvPicPr>
                        <pic:blipFill>
                          <a:blip r:embed="rId8"/>
                          <a:stretch>
                            <a:fillRect/>
                          </a:stretch>
                        </pic:blipFill>
                        <pic:spPr>
                          <a:xfrm>
                            <a:off x="0" y="0"/>
                            <a:ext cx="3543300" cy="802640"/>
                          </a:xfrm>
                          <a:prstGeom prst="rect">
                            <a:avLst/>
                          </a:prstGeom>
                          <a:noFill/>
                          <a:ln>
                            <a:noFill/>
                          </a:ln>
                        </pic:spPr>
                      </pic:pic>
                    </a:graphicData>
                  </a:graphic>
                </wp:inline>
              </w:drawing>
            </w:r>
          </w:p>
          <w:p w:rsidR="009B6CC6" w:rsidRDefault="001B2A70">
            <w:pPr>
              <w:pStyle w:val="aff8"/>
              <w:numPr>
                <w:ilvl w:val="1"/>
                <w:numId w:val="8"/>
              </w:numPr>
              <w:ind w:firstLine="400"/>
              <w:rPr>
                <w:rFonts w:ascii="Times New Roman" w:hAnsi="Times New Roman"/>
                <w:sz w:val="20"/>
                <w:szCs w:val="20"/>
              </w:rPr>
            </w:pPr>
            <w:r>
              <w:rPr>
                <w:rFonts w:ascii="Times New Roman" w:hAnsi="Times New Roman"/>
                <w:sz w:val="20"/>
                <w:szCs w:val="20"/>
              </w:rPr>
              <w:t>The observations made for homodyne/zero-IF architecture with baseband envelope detection in RAN1#110b/111 are also applicable here.</w:t>
            </w:r>
          </w:p>
          <w:bookmarkEnd w:id="10"/>
          <w:p w:rsidR="009B6CC6" w:rsidRDefault="001B2A70">
            <w:pPr>
              <w:pStyle w:val="aff8"/>
              <w:numPr>
                <w:ilvl w:val="0"/>
                <w:numId w:val="8"/>
              </w:numPr>
              <w:ind w:firstLine="400"/>
              <w:rPr>
                <w:rFonts w:ascii="Times New Roman" w:hAnsi="Times New Roman"/>
                <w:sz w:val="20"/>
                <w:szCs w:val="20"/>
              </w:rPr>
            </w:pPr>
            <w:r>
              <w:rPr>
                <w:rFonts w:ascii="Times New Roman" w:hAnsi="Times New Roman"/>
                <w:sz w:val="20"/>
                <w:szCs w:val="20"/>
              </w:rPr>
              <w:t xml:space="preserve">Parallel heterodyne architecture </w:t>
            </w:r>
          </w:p>
          <w:p w:rsidR="009B6CC6" w:rsidRDefault="001B2A70">
            <w:pPr>
              <w:jc w:val="center"/>
              <w:rPr>
                <w:szCs w:val="20"/>
              </w:rPr>
            </w:pPr>
            <w:r>
              <w:rPr>
                <w:noProof/>
                <w:szCs w:val="20"/>
              </w:rPr>
              <w:drawing>
                <wp:inline distT="0" distB="0" distL="114300" distR="114300">
                  <wp:extent cx="4980940" cy="850265"/>
                  <wp:effectExtent l="0" t="0" r="10160" b="6985"/>
                  <wp:docPr id="6" name="图片 5"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text, night sky&#10;&#10;Description automatically generated"/>
                          <pic:cNvPicPr>
                            <a:picLocks noChangeAspect="1"/>
                          </pic:cNvPicPr>
                        </pic:nvPicPr>
                        <pic:blipFill>
                          <a:blip r:embed="rId9"/>
                          <a:stretch>
                            <a:fillRect/>
                          </a:stretch>
                        </pic:blipFill>
                        <pic:spPr>
                          <a:xfrm>
                            <a:off x="0" y="0"/>
                            <a:ext cx="4980940" cy="850265"/>
                          </a:xfrm>
                          <a:prstGeom prst="rect">
                            <a:avLst/>
                          </a:prstGeom>
                          <a:noFill/>
                          <a:ln>
                            <a:noFill/>
                          </a:ln>
                        </pic:spPr>
                      </pic:pic>
                    </a:graphicData>
                  </a:graphic>
                </wp:inline>
              </w:drawing>
            </w:r>
          </w:p>
          <w:p w:rsidR="009B6CC6" w:rsidRDefault="001B2A70">
            <w:pPr>
              <w:numPr>
                <w:ilvl w:val="1"/>
                <w:numId w:val="8"/>
              </w:numPr>
              <w:autoSpaceDE w:val="0"/>
              <w:autoSpaceDN w:val="0"/>
              <w:adjustRightInd w:val="0"/>
              <w:rPr>
                <w:szCs w:val="20"/>
              </w:rPr>
            </w:pPr>
            <w:r>
              <w:rPr>
                <w:szCs w:val="20"/>
              </w:rPr>
              <w:t>The observations made for heterodyne architecture with IF envelope detection in RAN1#110b/111 are also applicable here.</w:t>
            </w:r>
          </w:p>
          <w:p w:rsidR="009B6CC6" w:rsidRDefault="001B2A70">
            <w:pPr>
              <w:numPr>
                <w:ilvl w:val="0"/>
                <w:numId w:val="8"/>
              </w:numPr>
              <w:autoSpaceDE w:val="0"/>
              <w:autoSpaceDN w:val="0"/>
              <w:adjustRightInd w:val="0"/>
              <w:rPr>
                <w:szCs w:val="20"/>
              </w:rPr>
            </w:pPr>
            <w:r>
              <w:rPr>
                <w:rFonts w:eastAsia="Malgun Gothic"/>
                <w:szCs w:val="20"/>
              </w:rPr>
              <w:t>Note: Other architectures are not precluded.</w:t>
            </w:r>
          </w:p>
          <w:p w:rsidR="009B6CC6" w:rsidRDefault="001B2A70">
            <w:pPr>
              <w:numPr>
                <w:ilvl w:val="0"/>
                <w:numId w:val="8"/>
              </w:numPr>
              <w:autoSpaceDE w:val="0"/>
              <w:autoSpaceDN w:val="0"/>
              <w:adjustRightInd w:val="0"/>
              <w:rPr>
                <w:szCs w:val="20"/>
              </w:rPr>
            </w:pPr>
            <w:r>
              <w:rPr>
                <w:rFonts w:eastAsia="Malgun Gothic"/>
                <w:szCs w:val="20"/>
              </w:rPr>
              <w:t xml:space="preserve">The OOK receiver architectures agreed for study in RAN1#110bis-e are also </w:t>
            </w:r>
            <w:r>
              <w:rPr>
                <w:szCs w:val="20"/>
              </w:rPr>
              <w:t>examples that can be captured in the TR</w:t>
            </w:r>
          </w:p>
          <w:p w:rsidR="009B6CC6" w:rsidRDefault="009B6CC6">
            <w:pPr>
              <w:rPr>
                <w:b/>
                <w:bCs/>
                <w:szCs w:val="20"/>
                <w:highlight w:val="green"/>
              </w:rPr>
            </w:pPr>
          </w:p>
          <w:p w:rsidR="009B6CC6" w:rsidRDefault="001B2A70">
            <w:pPr>
              <w:rPr>
                <w:b/>
                <w:bCs/>
                <w:szCs w:val="20"/>
                <w:highlight w:val="green"/>
              </w:rPr>
            </w:pPr>
            <w:r>
              <w:rPr>
                <w:b/>
                <w:bCs/>
                <w:szCs w:val="20"/>
                <w:highlight w:val="green"/>
              </w:rPr>
              <w:t>Agreement</w:t>
            </w:r>
          </w:p>
          <w:p w:rsidR="009B6CC6" w:rsidRDefault="001B2A70">
            <w:pPr>
              <w:rPr>
                <w:szCs w:val="20"/>
              </w:rPr>
            </w:pPr>
            <w:r>
              <w:rPr>
                <w:szCs w:val="20"/>
              </w:rPr>
              <w:t>Study the</w:t>
            </w:r>
            <w:bookmarkStart w:id="11" w:name="OLE_LINK19"/>
            <w:r>
              <w:rPr>
                <w:szCs w:val="20"/>
              </w:rPr>
              <w:t xml:space="preserve"> receiver architectures (as examples that can be captured in the TR) for FSK with frequency to amplitude conversion</w:t>
            </w:r>
            <w:bookmarkEnd w:id="11"/>
            <w:r>
              <w:rPr>
                <w:szCs w:val="20"/>
              </w:rPr>
              <w:t xml:space="preserve"> based on the following diagrams:</w:t>
            </w:r>
          </w:p>
          <w:p w:rsidR="009B6CC6" w:rsidRDefault="001B2A70">
            <w:pPr>
              <w:pStyle w:val="aff8"/>
              <w:numPr>
                <w:ilvl w:val="0"/>
                <w:numId w:val="8"/>
              </w:numPr>
              <w:ind w:firstLine="400"/>
              <w:rPr>
                <w:rFonts w:ascii="Times New Roman" w:hAnsi="Times New Roman"/>
                <w:sz w:val="20"/>
                <w:szCs w:val="20"/>
              </w:rPr>
            </w:pPr>
            <w:bookmarkStart w:id="12" w:name="OLE_LINK11"/>
            <w:r>
              <w:rPr>
                <w:rFonts w:ascii="Times New Roman" w:hAnsi="Times New Roman"/>
                <w:sz w:val="20"/>
                <w:szCs w:val="20"/>
              </w:rPr>
              <w:t xml:space="preserve">Homodyne </w:t>
            </w:r>
            <w:bookmarkEnd w:id="12"/>
            <w:r>
              <w:rPr>
                <w:rFonts w:ascii="Times New Roman" w:hAnsi="Times New Roman"/>
                <w:sz w:val="20"/>
                <w:szCs w:val="20"/>
              </w:rPr>
              <w:t>architecture with frequency to amplitude conversion</w:t>
            </w:r>
          </w:p>
          <w:p w:rsidR="009B6CC6" w:rsidRDefault="001B2A70">
            <w:pPr>
              <w:pStyle w:val="aff8"/>
              <w:numPr>
                <w:ilvl w:val="1"/>
                <w:numId w:val="8"/>
              </w:numPr>
              <w:ind w:firstLine="400"/>
              <w:rPr>
                <w:rFonts w:ascii="Times New Roman" w:hAnsi="Times New Roman"/>
                <w:sz w:val="20"/>
                <w:szCs w:val="20"/>
              </w:rPr>
            </w:pPr>
            <w:r>
              <w:rPr>
                <w:rFonts w:ascii="Times New Roman" w:hAnsi="Times New Roman"/>
                <w:sz w:val="20"/>
                <w:szCs w:val="20"/>
              </w:rPr>
              <w:t>I/Q branches are required for frequency to amplitude conversion in digital BB.</w:t>
            </w:r>
          </w:p>
          <w:p w:rsidR="009B6CC6" w:rsidRDefault="001B2A70">
            <w:pPr>
              <w:jc w:val="center"/>
              <w:rPr>
                <w:szCs w:val="20"/>
              </w:rPr>
            </w:pPr>
            <w:r>
              <w:rPr>
                <w:noProof/>
                <w:szCs w:val="20"/>
              </w:rPr>
              <w:lastRenderedPageBreak/>
              <w:drawing>
                <wp:inline distT="0" distB="0" distL="114300" distR="114300">
                  <wp:extent cx="4826000" cy="1516380"/>
                  <wp:effectExtent l="0" t="0" r="12700" b="7620"/>
                  <wp:docPr id="3" name="图片 1"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l00363185\AppData\Roaming\eSpace_Desktop\UserData\l00363185\imagefiles\006A86E9-9095-4CBD-ABAA-70D6323D33BC.png"/>
                          <pic:cNvPicPr>
                            <a:picLocks noChangeAspect="1"/>
                          </pic:cNvPicPr>
                        </pic:nvPicPr>
                        <pic:blipFill>
                          <a:blip r:embed="rId10"/>
                          <a:stretch>
                            <a:fillRect/>
                          </a:stretch>
                        </pic:blipFill>
                        <pic:spPr>
                          <a:xfrm>
                            <a:off x="0" y="0"/>
                            <a:ext cx="4826000" cy="1516380"/>
                          </a:xfrm>
                          <a:prstGeom prst="rect">
                            <a:avLst/>
                          </a:prstGeom>
                          <a:noFill/>
                          <a:ln>
                            <a:noFill/>
                          </a:ln>
                        </pic:spPr>
                      </pic:pic>
                    </a:graphicData>
                  </a:graphic>
                </wp:inline>
              </w:drawing>
            </w:r>
          </w:p>
          <w:p w:rsidR="009B6CC6" w:rsidRDefault="001B2A70">
            <w:pPr>
              <w:pStyle w:val="aff8"/>
              <w:numPr>
                <w:ilvl w:val="0"/>
                <w:numId w:val="8"/>
              </w:numPr>
              <w:ind w:firstLine="400"/>
              <w:rPr>
                <w:rFonts w:ascii="Times New Roman" w:hAnsi="Times New Roman"/>
                <w:sz w:val="20"/>
                <w:szCs w:val="20"/>
              </w:rPr>
            </w:pPr>
            <w:bookmarkStart w:id="13" w:name="OLE_LINK82"/>
            <w:r>
              <w:rPr>
                <w:rFonts w:ascii="Times New Roman" w:hAnsi="Times New Roman"/>
                <w:sz w:val="20"/>
                <w:szCs w:val="20"/>
              </w:rPr>
              <w:t xml:space="preserve">Heterodyne </w:t>
            </w:r>
            <w:bookmarkEnd w:id="13"/>
            <w:r>
              <w:rPr>
                <w:rFonts w:ascii="Times New Roman" w:hAnsi="Times New Roman"/>
                <w:sz w:val="20"/>
                <w:szCs w:val="20"/>
              </w:rPr>
              <w:t>architecture with frequency to amplitude conversion</w:t>
            </w:r>
          </w:p>
          <w:p w:rsidR="009B6CC6" w:rsidRDefault="001B2A70">
            <w:pPr>
              <w:jc w:val="center"/>
              <w:rPr>
                <w:szCs w:val="20"/>
              </w:rPr>
            </w:pPr>
            <w:r>
              <w:rPr>
                <w:noProof/>
                <w:szCs w:val="20"/>
              </w:rPr>
              <w:drawing>
                <wp:inline distT="0" distB="0" distL="114300" distR="114300">
                  <wp:extent cx="5103495" cy="1141095"/>
                  <wp:effectExtent l="0" t="0" r="1905" b="1905"/>
                  <wp:docPr id="2" name="图片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iagram&#10;&#10;Description automatically generated"/>
                          <pic:cNvPicPr>
                            <a:picLocks noChangeAspect="1"/>
                          </pic:cNvPicPr>
                        </pic:nvPicPr>
                        <pic:blipFill>
                          <a:blip r:embed="rId11"/>
                          <a:stretch>
                            <a:fillRect/>
                          </a:stretch>
                        </pic:blipFill>
                        <pic:spPr>
                          <a:xfrm>
                            <a:off x="0" y="0"/>
                            <a:ext cx="5103495" cy="1141095"/>
                          </a:xfrm>
                          <a:prstGeom prst="rect">
                            <a:avLst/>
                          </a:prstGeom>
                          <a:noFill/>
                          <a:ln>
                            <a:noFill/>
                          </a:ln>
                        </pic:spPr>
                      </pic:pic>
                    </a:graphicData>
                  </a:graphic>
                </wp:inline>
              </w:drawing>
            </w:r>
          </w:p>
          <w:p w:rsidR="009B6CC6" w:rsidRDefault="001B2A70">
            <w:pPr>
              <w:pStyle w:val="aff8"/>
              <w:numPr>
                <w:ilvl w:val="1"/>
                <w:numId w:val="8"/>
              </w:numPr>
              <w:ind w:firstLine="400"/>
              <w:rPr>
                <w:rFonts w:ascii="Times New Roman" w:hAnsi="Times New Roman"/>
                <w:sz w:val="20"/>
                <w:szCs w:val="20"/>
              </w:rPr>
            </w:pPr>
            <w:r>
              <w:rPr>
                <w:rFonts w:ascii="Times New Roman" w:hAnsi="Times New Roman"/>
                <w:sz w:val="20"/>
                <w:szCs w:val="20"/>
              </w:rPr>
              <w:t>Companies provide the exact type</w:t>
            </w:r>
            <w:r>
              <w:rPr>
                <w:rFonts w:ascii="Times New Roman" w:eastAsia="宋体" w:hAnsi="Times New Roman"/>
                <w:sz w:val="20"/>
                <w:szCs w:val="20"/>
              </w:rPr>
              <w:t xml:space="preserve"> </w:t>
            </w:r>
            <w:r>
              <w:rPr>
                <w:rFonts w:ascii="Times New Roman" w:hAnsi="Times New Roman"/>
                <w:sz w:val="20"/>
                <w:szCs w:val="20"/>
              </w:rPr>
              <w:t>of frequency to amplitude conversion being</w:t>
            </w:r>
            <w:r>
              <w:rPr>
                <w:rFonts w:ascii="Times New Roman" w:eastAsia="宋体" w:hAnsi="Times New Roman"/>
                <w:sz w:val="20"/>
                <w:szCs w:val="20"/>
              </w:rPr>
              <w:t xml:space="preserve"> </w:t>
            </w:r>
            <w:r>
              <w:rPr>
                <w:rFonts w:ascii="Times New Roman" w:hAnsi="Times New Roman"/>
                <w:sz w:val="20"/>
                <w:szCs w:val="20"/>
              </w:rPr>
              <w:t>studied.</w:t>
            </w:r>
          </w:p>
          <w:p w:rsidR="009B6CC6" w:rsidRDefault="001B2A70">
            <w:pPr>
              <w:numPr>
                <w:ilvl w:val="0"/>
                <w:numId w:val="8"/>
              </w:numPr>
              <w:autoSpaceDE w:val="0"/>
              <w:autoSpaceDN w:val="0"/>
              <w:adjustRightInd w:val="0"/>
              <w:rPr>
                <w:szCs w:val="20"/>
              </w:rPr>
            </w:pPr>
            <w:r>
              <w:rPr>
                <w:rFonts w:eastAsia="Malgun Gothic"/>
                <w:szCs w:val="20"/>
              </w:rPr>
              <w:t>Note: Other architectures are not precluded.</w:t>
            </w:r>
          </w:p>
          <w:p w:rsidR="009B6CC6" w:rsidRDefault="009B6CC6">
            <w:pPr>
              <w:rPr>
                <w:szCs w:val="20"/>
                <w:highlight w:val="green"/>
              </w:rPr>
            </w:pPr>
          </w:p>
          <w:p w:rsidR="009B6CC6" w:rsidRDefault="001B2A70">
            <w:pPr>
              <w:rPr>
                <w:b/>
                <w:bCs/>
                <w:szCs w:val="20"/>
                <w:highlight w:val="green"/>
              </w:rPr>
            </w:pPr>
            <w:bookmarkStart w:id="14" w:name="OLE_LINK2"/>
            <w:r>
              <w:rPr>
                <w:b/>
                <w:bCs/>
                <w:szCs w:val="20"/>
                <w:highlight w:val="green"/>
              </w:rPr>
              <w:t>Agreement</w:t>
            </w:r>
          </w:p>
          <w:p w:rsidR="009B6CC6" w:rsidRDefault="001B2A70">
            <w:pPr>
              <w:rPr>
                <w:szCs w:val="20"/>
              </w:rPr>
            </w:pPr>
            <w:r>
              <w:rPr>
                <w:szCs w:val="20"/>
              </w:rPr>
              <w:t>For OFDMA-based signals/channels, study the receiver architectures based on the following diagrams:</w:t>
            </w:r>
          </w:p>
          <w:p w:rsidR="009B6CC6" w:rsidRDefault="001B2A70">
            <w:pPr>
              <w:pStyle w:val="aff8"/>
              <w:numPr>
                <w:ilvl w:val="0"/>
                <w:numId w:val="9"/>
              </w:numPr>
              <w:ind w:left="720" w:firstLine="400"/>
              <w:rPr>
                <w:rFonts w:ascii="Times New Roman" w:hAnsi="Times New Roman"/>
                <w:sz w:val="20"/>
                <w:szCs w:val="20"/>
              </w:rPr>
            </w:pPr>
            <w:bookmarkStart w:id="15" w:name="OLE_LINK88"/>
            <w:r>
              <w:rPr>
                <w:rFonts w:ascii="Times New Roman" w:hAnsi="Times New Roman"/>
                <w:sz w:val="20"/>
                <w:szCs w:val="20"/>
              </w:rPr>
              <w:t>I/Q branches are required</w:t>
            </w:r>
            <w:bookmarkEnd w:id="15"/>
            <w:r>
              <w:rPr>
                <w:rFonts w:ascii="Times New Roman" w:hAnsi="Times New Roman"/>
                <w:sz w:val="20"/>
                <w:szCs w:val="20"/>
              </w:rPr>
              <w:t xml:space="preserve"> for digital BB processing.</w:t>
            </w:r>
          </w:p>
          <w:p w:rsidR="009B6CC6" w:rsidRDefault="001B2A70">
            <w:pPr>
              <w:pStyle w:val="aff8"/>
              <w:numPr>
                <w:ilvl w:val="0"/>
                <w:numId w:val="9"/>
              </w:numPr>
              <w:ind w:left="720" w:firstLine="400"/>
              <w:rPr>
                <w:rFonts w:ascii="Times New Roman" w:hAnsi="Times New Roman"/>
                <w:sz w:val="20"/>
                <w:szCs w:val="20"/>
              </w:rPr>
            </w:pPr>
            <w:r>
              <w:rPr>
                <w:rFonts w:ascii="Times New Roman" w:hAnsi="Times New Roman"/>
                <w:sz w:val="20"/>
                <w:szCs w:val="20"/>
              </w:rPr>
              <w:t>Digital BB processing may or may not include FFT (companies to provide details on how).</w:t>
            </w:r>
          </w:p>
          <w:p w:rsidR="009B6CC6" w:rsidRDefault="001B2A70">
            <w:pPr>
              <w:pStyle w:val="aff8"/>
              <w:numPr>
                <w:ilvl w:val="0"/>
                <w:numId w:val="9"/>
              </w:numPr>
              <w:ind w:left="720" w:firstLine="400"/>
              <w:rPr>
                <w:rFonts w:ascii="Times New Roman" w:hAnsi="Times New Roman"/>
                <w:sz w:val="20"/>
                <w:szCs w:val="20"/>
              </w:rPr>
            </w:pPr>
            <w:bookmarkStart w:id="16" w:name="OLE_LINK118"/>
            <w:r>
              <w:rPr>
                <w:rFonts w:ascii="Times New Roman" w:hAnsi="Times New Roman"/>
                <w:sz w:val="20"/>
                <w:szCs w:val="20"/>
              </w:rPr>
              <w:t>For sequence-based OFDM signals/channels, digital BB processing includes sequence correlation in either time domain (without FFT) or frequency domain (after FFT).</w:t>
            </w:r>
          </w:p>
          <w:bookmarkEnd w:id="16"/>
          <w:p w:rsidR="009B6CC6" w:rsidRDefault="001B2A70">
            <w:pPr>
              <w:pStyle w:val="aff8"/>
              <w:numPr>
                <w:ilvl w:val="0"/>
                <w:numId w:val="9"/>
              </w:numPr>
              <w:ind w:left="720" w:firstLine="400"/>
              <w:rPr>
                <w:rFonts w:ascii="Times New Roman" w:hAnsi="Times New Roman"/>
                <w:sz w:val="20"/>
                <w:szCs w:val="20"/>
              </w:rPr>
            </w:pPr>
            <w:r>
              <w:rPr>
                <w:rFonts w:ascii="Times New Roman" w:hAnsi="Times New Roman"/>
                <w:sz w:val="20"/>
                <w:szCs w:val="20"/>
              </w:rPr>
              <w:t>Proponent companies should at least provide details on power consumption reduction compared to the MR regarding the RF and digital BB processing.</w:t>
            </w:r>
          </w:p>
          <w:p w:rsidR="009B6CC6" w:rsidRDefault="001B2A70">
            <w:pPr>
              <w:pStyle w:val="aff8"/>
              <w:numPr>
                <w:ilvl w:val="1"/>
                <w:numId w:val="9"/>
              </w:numPr>
              <w:ind w:firstLine="400"/>
              <w:rPr>
                <w:rFonts w:ascii="Times New Roman" w:hAnsi="Times New Roman"/>
                <w:sz w:val="20"/>
                <w:szCs w:val="20"/>
              </w:rPr>
            </w:pPr>
            <w:r>
              <w:rPr>
                <w:rFonts w:ascii="Times New Roman" w:hAnsi="Times New Roman"/>
                <w:sz w:val="20"/>
                <w:szCs w:val="20"/>
              </w:rPr>
              <w:t xml:space="preserve">Companies are encouraged to provide the </w:t>
            </w:r>
            <w:bookmarkStart w:id="17" w:name="OLE_LINK36"/>
            <w:r>
              <w:rPr>
                <w:rFonts w:ascii="Times New Roman" w:hAnsi="Times New Roman"/>
                <w:sz w:val="20"/>
                <w:szCs w:val="20"/>
              </w:rPr>
              <w:t xml:space="preserve">break-down </w:t>
            </w:r>
            <w:bookmarkEnd w:id="17"/>
            <w:r>
              <w:rPr>
                <w:rFonts w:ascii="Times New Roman" w:hAnsi="Times New Roman"/>
                <w:sz w:val="20"/>
                <w:szCs w:val="20"/>
              </w:rPr>
              <w:t>for the components.</w:t>
            </w:r>
          </w:p>
          <w:p w:rsidR="009B6CC6" w:rsidRDefault="001B2A70">
            <w:pPr>
              <w:pStyle w:val="aff8"/>
              <w:numPr>
                <w:ilvl w:val="1"/>
                <w:numId w:val="9"/>
              </w:numPr>
              <w:ind w:firstLine="400"/>
              <w:rPr>
                <w:rFonts w:ascii="Times New Roman" w:hAnsi="Times New Roman"/>
                <w:sz w:val="20"/>
                <w:szCs w:val="20"/>
              </w:rPr>
            </w:pPr>
            <w:r>
              <w:rPr>
                <w:rFonts w:ascii="Times New Roman" w:hAnsi="Times New Roman"/>
                <w:sz w:val="20"/>
                <w:szCs w:val="20"/>
              </w:rPr>
              <w:t>The potential power reduction compared to the main radio may come from e.g.:</w:t>
            </w:r>
          </w:p>
          <w:p w:rsidR="009B6CC6" w:rsidRDefault="001B2A70">
            <w:pPr>
              <w:pStyle w:val="aff8"/>
              <w:numPr>
                <w:ilvl w:val="2"/>
                <w:numId w:val="9"/>
              </w:numPr>
              <w:ind w:firstLine="400"/>
              <w:rPr>
                <w:rFonts w:ascii="Times New Roman" w:hAnsi="Times New Roman"/>
                <w:sz w:val="20"/>
                <w:szCs w:val="20"/>
              </w:rPr>
            </w:pPr>
            <w:r>
              <w:rPr>
                <w:rFonts w:ascii="Times New Roman" w:hAnsi="Times New Roman"/>
                <w:sz w:val="20"/>
                <w:szCs w:val="20"/>
              </w:rPr>
              <w:t>Lower performance LNA/amplifier</w:t>
            </w:r>
          </w:p>
          <w:p w:rsidR="009B6CC6" w:rsidRDefault="001B2A70">
            <w:pPr>
              <w:pStyle w:val="aff8"/>
              <w:numPr>
                <w:ilvl w:val="2"/>
                <w:numId w:val="9"/>
              </w:numPr>
              <w:ind w:firstLine="400"/>
              <w:rPr>
                <w:rFonts w:ascii="Times New Roman" w:hAnsi="Times New Roman"/>
                <w:sz w:val="20"/>
                <w:szCs w:val="20"/>
              </w:rPr>
            </w:pPr>
            <w:r>
              <w:rPr>
                <w:rFonts w:ascii="Times New Roman" w:hAnsi="Times New Roman"/>
                <w:sz w:val="20"/>
                <w:szCs w:val="20"/>
              </w:rPr>
              <w:t>Oscillator/PLL with relaxed performance requirements</w:t>
            </w:r>
          </w:p>
          <w:p w:rsidR="009B6CC6" w:rsidRDefault="001B2A70">
            <w:pPr>
              <w:pStyle w:val="aff8"/>
              <w:numPr>
                <w:ilvl w:val="2"/>
                <w:numId w:val="9"/>
              </w:numPr>
              <w:ind w:firstLine="400"/>
              <w:rPr>
                <w:rFonts w:ascii="Times New Roman" w:hAnsi="Times New Roman"/>
                <w:sz w:val="20"/>
                <w:szCs w:val="20"/>
              </w:rPr>
            </w:pPr>
            <w:r>
              <w:rPr>
                <w:rFonts w:ascii="Times New Roman" w:hAnsi="Times New Roman"/>
                <w:sz w:val="20"/>
                <w:szCs w:val="20"/>
              </w:rPr>
              <w:t>ADC with lower sampling rate and smaller bit-width</w:t>
            </w:r>
          </w:p>
          <w:p w:rsidR="009B6CC6" w:rsidRDefault="001B2A70">
            <w:pPr>
              <w:pStyle w:val="aff8"/>
              <w:numPr>
                <w:ilvl w:val="2"/>
                <w:numId w:val="9"/>
              </w:numPr>
              <w:ind w:firstLine="400"/>
              <w:rPr>
                <w:rFonts w:ascii="Times New Roman" w:hAnsi="Times New Roman"/>
                <w:sz w:val="20"/>
                <w:szCs w:val="20"/>
              </w:rPr>
            </w:pPr>
            <w:r>
              <w:rPr>
                <w:rFonts w:ascii="Times New Roman" w:hAnsi="Times New Roman"/>
                <w:sz w:val="20"/>
                <w:szCs w:val="20"/>
              </w:rPr>
              <w:t>Reduced BB processing complexity compared to the MR</w:t>
            </w:r>
          </w:p>
          <w:p w:rsidR="009B6CC6" w:rsidRDefault="001B2A70">
            <w:pPr>
              <w:pStyle w:val="aff8"/>
              <w:numPr>
                <w:ilvl w:val="1"/>
                <w:numId w:val="9"/>
              </w:numPr>
              <w:ind w:firstLine="400"/>
              <w:rPr>
                <w:rFonts w:ascii="Times New Roman" w:hAnsi="Times New Roman"/>
                <w:sz w:val="20"/>
                <w:szCs w:val="20"/>
              </w:rPr>
            </w:pPr>
            <w:r>
              <w:rPr>
                <w:rFonts w:ascii="Times New Roman" w:hAnsi="Times New Roman"/>
                <w:sz w:val="20"/>
                <w:szCs w:val="20"/>
              </w:rPr>
              <w:t>Companies are encouraged to provide the performance analysis corresponding to the considered power consumption considering the impact of e.g. phase noise, I/Q mismatch.</w:t>
            </w:r>
          </w:p>
          <w:p w:rsidR="009B6CC6" w:rsidRDefault="001B2A70">
            <w:pPr>
              <w:pStyle w:val="aff8"/>
              <w:numPr>
                <w:ilvl w:val="1"/>
                <w:numId w:val="9"/>
              </w:numPr>
              <w:ind w:firstLine="400"/>
              <w:rPr>
                <w:rFonts w:ascii="Times New Roman" w:hAnsi="Times New Roman"/>
                <w:sz w:val="20"/>
                <w:szCs w:val="20"/>
              </w:rPr>
            </w:pPr>
            <w:r>
              <w:rPr>
                <w:rFonts w:ascii="Times New Roman" w:hAnsi="Times New Roman"/>
                <w:sz w:val="20"/>
                <w:szCs w:val="20"/>
              </w:rPr>
              <w:t>Companies to report whether the LP WUR is assumed to share components with MR. In case of component sharing, the potential impact on the MR ultra-deep sleep state should be considered.</w:t>
            </w:r>
          </w:p>
          <w:p w:rsidR="009B6CC6" w:rsidRDefault="001B2A70">
            <w:pPr>
              <w:pStyle w:val="aff8"/>
              <w:numPr>
                <w:ilvl w:val="1"/>
                <w:numId w:val="9"/>
              </w:numPr>
              <w:ind w:firstLine="400"/>
              <w:rPr>
                <w:rFonts w:ascii="Times New Roman" w:hAnsi="Times New Roman"/>
                <w:sz w:val="20"/>
                <w:szCs w:val="20"/>
              </w:rPr>
            </w:pPr>
            <w:r>
              <w:rPr>
                <w:rFonts w:ascii="Times New Roman" w:hAnsi="Times New Roman"/>
                <w:sz w:val="20"/>
                <w:szCs w:val="20"/>
              </w:rPr>
              <w:t>Companies to report the possible number of information bits</w:t>
            </w:r>
          </w:p>
          <w:p w:rsidR="009B6CC6" w:rsidRDefault="001B2A70">
            <w:pPr>
              <w:pStyle w:val="aff8"/>
              <w:numPr>
                <w:ilvl w:val="0"/>
                <w:numId w:val="9"/>
              </w:numPr>
              <w:ind w:left="720" w:firstLine="400"/>
              <w:rPr>
                <w:rFonts w:ascii="Times New Roman" w:hAnsi="Times New Roman"/>
                <w:sz w:val="20"/>
                <w:szCs w:val="20"/>
              </w:rPr>
            </w:pPr>
            <w:r>
              <w:rPr>
                <w:rFonts w:ascii="Times New Roman" w:hAnsi="Times New Roman"/>
                <w:sz w:val="20"/>
                <w:szCs w:val="20"/>
              </w:rPr>
              <w:t>In addition, companies should consider the power consumption in the OFF state and the transition energy.</w:t>
            </w:r>
          </w:p>
          <w:p w:rsidR="009B6CC6" w:rsidRDefault="001B2A70">
            <w:pPr>
              <w:pStyle w:val="0Maintext"/>
              <w:spacing w:after="120"/>
              <w:jc w:val="center"/>
            </w:pPr>
            <w:r>
              <w:rPr>
                <w:b/>
                <w:noProof/>
              </w:rPr>
              <w:lastRenderedPageBreak/>
              <w:drawing>
                <wp:inline distT="0" distB="0" distL="114300" distR="114300">
                  <wp:extent cx="5325745" cy="1847850"/>
                  <wp:effectExtent l="0" t="0" r="8255" b="0"/>
                  <wp:docPr id="4" name="图片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Diagram&#10;&#10;Description automatically generated"/>
                          <pic:cNvPicPr>
                            <a:picLocks noChangeAspect="1"/>
                          </pic:cNvPicPr>
                        </pic:nvPicPr>
                        <pic:blipFill>
                          <a:blip r:embed="rId12"/>
                          <a:stretch>
                            <a:fillRect/>
                          </a:stretch>
                        </pic:blipFill>
                        <pic:spPr>
                          <a:xfrm>
                            <a:off x="0" y="0"/>
                            <a:ext cx="5325745" cy="1847850"/>
                          </a:xfrm>
                          <a:prstGeom prst="rect">
                            <a:avLst/>
                          </a:prstGeom>
                          <a:noFill/>
                          <a:ln>
                            <a:noFill/>
                          </a:ln>
                        </pic:spPr>
                      </pic:pic>
                    </a:graphicData>
                  </a:graphic>
                </wp:inline>
              </w:drawing>
            </w:r>
          </w:p>
          <w:bookmarkEnd w:id="14"/>
          <w:p w:rsidR="009B6CC6" w:rsidRDefault="001B2A70">
            <w:pPr>
              <w:rPr>
                <w:b/>
                <w:bCs/>
                <w:szCs w:val="20"/>
                <w:highlight w:val="green"/>
              </w:rPr>
            </w:pPr>
            <w:r>
              <w:rPr>
                <w:b/>
                <w:bCs/>
                <w:szCs w:val="20"/>
                <w:highlight w:val="green"/>
              </w:rPr>
              <w:t>Agreement</w:t>
            </w:r>
          </w:p>
          <w:p w:rsidR="009B6CC6" w:rsidRDefault="001B2A70">
            <w:pPr>
              <w:pStyle w:val="0Maintext"/>
            </w:pPr>
            <w:r>
              <w:t>For the study on LP WUR architecture, power consumption relative to the deep sleep state of the MR is provided.</w:t>
            </w:r>
          </w:p>
          <w:p w:rsidR="009B6CC6" w:rsidRDefault="001B2A70">
            <w:pPr>
              <w:pStyle w:val="0Maintext"/>
              <w:numPr>
                <w:ilvl w:val="0"/>
                <w:numId w:val="10"/>
              </w:numPr>
            </w:pPr>
            <w:r>
              <w:t>Deep sleep state of non-</w:t>
            </w:r>
            <w:proofErr w:type="spellStart"/>
            <w:r>
              <w:t>RedCap</w:t>
            </w:r>
            <w:proofErr w:type="spellEnd"/>
            <w:r>
              <w:t xml:space="preserve"> UE should be assumed</w:t>
            </w:r>
          </w:p>
        </w:tc>
      </w:tr>
    </w:tbl>
    <w:p w:rsidR="009B6CC6" w:rsidRDefault="001B2A70">
      <w:pPr>
        <w:spacing w:before="120" w:line="276" w:lineRule="auto"/>
        <w:rPr>
          <w:szCs w:val="20"/>
        </w:rPr>
      </w:pPr>
      <w:r>
        <w:rPr>
          <w:rFonts w:hint="eastAsia"/>
          <w:szCs w:val="20"/>
        </w:rPr>
        <w:lastRenderedPageBreak/>
        <w:t xml:space="preserve">In last meeting, receiver architectures for FSK detection and OFDM based receiver were preliminarily discussed but no consensus was reached. </w:t>
      </w:r>
      <w:r>
        <w:rPr>
          <w:szCs w:val="20"/>
        </w:rPr>
        <w:t xml:space="preserve">In this contribution, we </w:t>
      </w:r>
      <w:r>
        <w:rPr>
          <w:rFonts w:hint="eastAsia"/>
          <w:szCs w:val="20"/>
        </w:rPr>
        <w:t xml:space="preserve">further </w:t>
      </w:r>
      <w:r>
        <w:rPr>
          <w:szCs w:val="20"/>
        </w:rPr>
        <w:t>discuss</w:t>
      </w:r>
      <w:bookmarkStart w:id="18" w:name="OLE_LINK8"/>
      <w:bookmarkStart w:id="19" w:name="OLE_LINK22"/>
      <w:r>
        <w:rPr>
          <w:szCs w:val="20"/>
        </w:rPr>
        <w:t xml:space="preserve"> </w:t>
      </w:r>
      <w:r>
        <w:rPr>
          <w:rFonts w:hint="eastAsia"/>
          <w:szCs w:val="20"/>
        </w:rPr>
        <w:t xml:space="preserve">the above two </w:t>
      </w:r>
      <w:bookmarkEnd w:id="18"/>
      <w:r>
        <w:rPr>
          <w:rFonts w:hint="eastAsia"/>
          <w:szCs w:val="20"/>
        </w:rPr>
        <w:t>architectures.</w:t>
      </w:r>
      <w:bookmarkEnd w:id="19"/>
    </w:p>
    <w:p w:rsidR="009B6CC6" w:rsidRDefault="001B2A70">
      <w:pPr>
        <w:pStyle w:val="1"/>
        <w:rPr>
          <w:lang w:val="en-US"/>
        </w:rPr>
      </w:pPr>
      <w:bookmarkStart w:id="20" w:name="OLE_LINK10"/>
      <w:bookmarkStart w:id="21" w:name="OLE_LINK1"/>
      <w:r>
        <w:rPr>
          <w:rFonts w:hint="eastAsia"/>
          <w:lang w:val="en-US"/>
        </w:rPr>
        <w:t>FSK receiver architectures</w:t>
      </w:r>
    </w:p>
    <w:p w:rsidR="009B6CC6" w:rsidRDefault="001B2A70">
      <w:pPr>
        <w:pStyle w:val="2"/>
        <w:rPr>
          <w:lang w:val="en-US"/>
        </w:rPr>
      </w:pPr>
      <w:bookmarkStart w:id="22" w:name="OLE_LINK18"/>
      <w:bookmarkEnd w:id="20"/>
      <w:r>
        <w:rPr>
          <w:rFonts w:hint="eastAsia"/>
          <w:lang w:val="en-US"/>
        </w:rPr>
        <w:t>P</w:t>
      </w:r>
      <w:r>
        <w:rPr>
          <w:lang w:val="en-US"/>
        </w:rPr>
        <w:t xml:space="preserve">arallel receiver architectures </w:t>
      </w:r>
    </w:p>
    <w:bookmarkEnd w:id="22"/>
    <w:p w:rsidR="009B6CC6" w:rsidRDefault="001B2A70">
      <w:pPr>
        <w:spacing w:before="120" w:line="276" w:lineRule="auto"/>
      </w:pPr>
      <w:r>
        <w:t>In RAN1#11</w:t>
      </w:r>
      <w:r>
        <w:rPr>
          <w:rFonts w:hint="eastAsia"/>
        </w:rPr>
        <w:t>2</w:t>
      </w:r>
      <w:r>
        <w:t xml:space="preserve">, two </w:t>
      </w:r>
      <w:r>
        <w:rPr>
          <w:rFonts w:hint="eastAsia"/>
        </w:rPr>
        <w:t>kind</w:t>
      </w:r>
      <w:r>
        <w:t>s</w:t>
      </w:r>
      <w:r>
        <w:rPr>
          <w:rFonts w:hint="eastAsia"/>
        </w:rPr>
        <w:t xml:space="preserve"> of parallel </w:t>
      </w:r>
      <w:r>
        <w:t xml:space="preserve">receiver architectures for FSK </w:t>
      </w:r>
      <w:r>
        <w:rPr>
          <w:rFonts w:hint="eastAsia"/>
        </w:rPr>
        <w:t>are given. In this section, take</w:t>
      </w:r>
      <w:bookmarkStart w:id="23" w:name="OLE_LINK93"/>
      <w:r>
        <w:rPr>
          <w:rFonts w:hint="eastAsia"/>
        </w:rPr>
        <w:t xml:space="preserve"> </w:t>
      </w:r>
      <w:bookmarkStart w:id="24" w:name="OLE_LINK27"/>
      <w:bookmarkStart w:id="25" w:name="OLE_LINK16"/>
      <w:r>
        <w:rPr>
          <w:rFonts w:hint="eastAsia"/>
        </w:rPr>
        <w:t xml:space="preserve">parallel homodyne </w:t>
      </w:r>
      <w:bookmarkEnd w:id="24"/>
      <w:r>
        <w:rPr>
          <w:rFonts w:hint="eastAsia"/>
        </w:rPr>
        <w:t>architecture</w:t>
      </w:r>
      <w:bookmarkEnd w:id="23"/>
      <w:bookmarkEnd w:id="25"/>
      <w:r>
        <w:rPr>
          <w:rFonts w:hint="eastAsia"/>
        </w:rPr>
        <w:t xml:space="preserve"> for example, the receiver architecture is shown as Figure1.</w:t>
      </w:r>
    </w:p>
    <w:p w:rsidR="009B6CC6" w:rsidRDefault="001B2A70">
      <w:pPr>
        <w:spacing w:before="120" w:line="276" w:lineRule="auto"/>
        <w:jc w:val="center"/>
        <w:rPr>
          <w:szCs w:val="20"/>
        </w:rPr>
      </w:pPr>
      <w:r>
        <w:rPr>
          <w:noProof/>
          <w:szCs w:val="20"/>
        </w:rPr>
        <w:drawing>
          <wp:inline distT="0" distB="0" distL="114300" distR="114300">
            <wp:extent cx="3543300" cy="802640"/>
            <wp:effectExtent l="0" t="0" r="0" b="16510"/>
            <wp:docPr id="7" name="图片 4"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C:\Users\z00526220\AppData\Roaming\eSpace_Desktop\UserData\z00526220\imagefiles\FB35D129-2AE3-49DF-8504-BE521D4B21A1.png"/>
                    <pic:cNvPicPr>
                      <a:picLocks noChangeAspect="1"/>
                    </pic:cNvPicPr>
                  </pic:nvPicPr>
                  <pic:blipFill>
                    <a:blip r:embed="rId8"/>
                    <a:stretch>
                      <a:fillRect/>
                    </a:stretch>
                  </pic:blipFill>
                  <pic:spPr>
                    <a:xfrm>
                      <a:off x="0" y="0"/>
                      <a:ext cx="3543300" cy="802640"/>
                    </a:xfrm>
                    <a:prstGeom prst="rect">
                      <a:avLst/>
                    </a:prstGeom>
                    <a:noFill/>
                    <a:ln>
                      <a:noFill/>
                    </a:ln>
                  </pic:spPr>
                </pic:pic>
              </a:graphicData>
            </a:graphic>
          </wp:inline>
        </w:drawing>
      </w:r>
    </w:p>
    <w:p w:rsidR="009B6CC6" w:rsidRDefault="001B2A70">
      <w:pPr>
        <w:spacing w:before="120" w:line="276" w:lineRule="auto"/>
        <w:jc w:val="center"/>
      </w:pPr>
      <w:r>
        <w:rPr>
          <w:rFonts w:hint="eastAsia"/>
          <w:szCs w:val="20"/>
        </w:rPr>
        <w:t>Figure 1.</w:t>
      </w:r>
      <w:r>
        <w:rPr>
          <w:szCs w:val="20"/>
        </w:rPr>
        <w:t xml:space="preserve"> </w:t>
      </w:r>
      <w:r>
        <w:rPr>
          <w:rFonts w:hint="eastAsia"/>
        </w:rPr>
        <w:t>Parallel homodyne architecture for FSK</w:t>
      </w:r>
    </w:p>
    <w:p w:rsidR="009B6CC6" w:rsidRDefault="001B2A70">
      <w:pPr>
        <w:numPr>
          <w:ilvl w:val="0"/>
          <w:numId w:val="11"/>
        </w:numPr>
        <w:spacing w:before="120" w:line="276" w:lineRule="auto"/>
      </w:pPr>
      <w:bookmarkStart w:id="26" w:name="OLE_LINK17"/>
      <w:r>
        <w:rPr>
          <w:rFonts w:hint="eastAsia"/>
          <w:b/>
          <w:bCs/>
        </w:rPr>
        <w:t>Transmitting Waveform Type 1: Single-SC FSK</w:t>
      </w:r>
      <w:bookmarkEnd w:id="26"/>
    </w:p>
    <w:p w:rsidR="009B6CC6" w:rsidRDefault="001B2A70">
      <w:pPr>
        <w:spacing w:before="120" w:line="276" w:lineRule="auto"/>
      </w:pPr>
      <w:r>
        <w:rPr>
          <w:szCs w:val="20"/>
        </w:rPr>
        <w:t>Take 2FSK as an example</w:t>
      </w:r>
      <w:r>
        <w:rPr>
          <w:rFonts w:hint="eastAsia"/>
        </w:rPr>
        <w:t>, 1bit information can be carried by two different subcarrier</w:t>
      </w:r>
      <w:r>
        <w:t>s</w:t>
      </w:r>
      <w:r>
        <w:rPr>
          <w:rFonts w:hint="eastAsia"/>
        </w:rPr>
        <w:t>. For parallel homodyne 2FSK receiver, an oscillator is needed to convert RF signal to baseband.</w:t>
      </w:r>
      <w:bookmarkStart w:id="27" w:name="OLE_LINK29"/>
      <w:r>
        <w:rPr>
          <w:rFonts w:hint="eastAsia"/>
        </w:rPr>
        <w:t xml:space="preserve"> If lower power consumption LO (such as Ring Oscillator) is used, large frequency offset caused by its frequency drift will have serious impact on the detection performance of 2FSK.</w:t>
      </w:r>
    </w:p>
    <w:p w:rsidR="009B6CC6" w:rsidRDefault="001B2A70">
      <w:pPr>
        <w:spacing w:before="120" w:line="276" w:lineRule="auto"/>
      </w:pPr>
      <w:bookmarkStart w:id="28" w:name="OLE_LINK95"/>
      <w:bookmarkStart w:id="29" w:name="OLE_LINK108"/>
      <w:bookmarkStart w:id="30" w:name="OLE_LINK25"/>
      <w:r>
        <w:rPr>
          <w:rFonts w:hint="eastAsia"/>
        </w:rPr>
        <w:t>For</w:t>
      </w:r>
      <w:bookmarkStart w:id="31" w:name="OLE_LINK96"/>
      <w:r>
        <w:rPr>
          <w:rFonts w:hint="eastAsia"/>
        </w:rPr>
        <w:t xml:space="preserve"> Ring </w:t>
      </w:r>
      <w:r>
        <w:t>Oscillator</w:t>
      </w:r>
      <w:r>
        <w:rPr>
          <w:rFonts w:hint="eastAsia"/>
        </w:rPr>
        <w:t xml:space="preserve">, </w:t>
      </w:r>
      <w:bookmarkStart w:id="32" w:name="OLE_LINK38"/>
      <w:r>
        <w:t xml:space="preserve">the </w:t>
      </w:r>
      <w:r>
        <w:rPr>
          <w:rFonts w:hint="eastAsia"/>
        </w:rPr>
        <w:t xml:space="preserve">maximum </w:t>
      </w:r>
      <w:bookmarkEnd w:id="32"/>
      <w:r>
        <w:rPr>
          <w:rFonts w:hint="eastAsia"/>
        </w:rPr>
        <w:t xml:space="preserve">frequency error is assumed as </w:t>
      </w:r>
      <w:hyperlink r:id="rId13" w:history="1">
        <w:r>
          <w:rPr>
            <w:rFonts w:hint="eastAsia"/>
          </w:rPr>
          <w:t>200ppm</w:t>
        </w:r>
        <w:bookmarkStart w:id="33" w:name="OLE_LINK87"/>
        <w:r>
          <w:rPr>
            <w:rFonts w:hint="eastAsia"/>
          </w:rPr>
          <w:t>@2.6GHz</w:t>
        </w:r>
        <w:bookmarkEnd w:id="33"/>
      </w:hyperlink>
      <w:bookmarkEnd w:id="28"/>
      <w:r>
        <w:rPr>
          <w:rFonts w:hint="eastAsia"/>
        </w:rPr>
        <w:t xml:space="preserve">, and thus the maximum frequency offset = 200*10^-6*2.6*10^9KHz =520KHz. Moreover, if two subcarriers </w:t>
      </w:r>
      <w:bookmarkStart w:id="34" w:name="OLE_LINK99"/>
      <w:r>
        <w:rPr>
          <w:rFonts w:hint="eastAsia"/>
        </w:rPr>
        <w:t>with SCS=30KHz</w:t>
      </w:r>
      <w:bookmarkEnd w:id="34"/>
      <w:r>
        <w:rPr>
          <w:rFonts w:hint="eastAsia"/>
        </w:rPr>
        <w:t xml:space="preserve"> are allocated for single-SC FSK transmission, in order to mitigate the influence of</w:t>
      </w:r>
      <w:bookmarkStart w:id="35" w:name="OLE_LINK98"/>
      <w:r>
        <w:rPr>
          <w:rFonts w:hint="eastAsia"/>
        </w:rPr>
        <w:t xml:space="preserve"> up to 520KHz frequency offset</w:t>
      </w:r>
      <w:bookmarkEnd w:id="35"/>
      <w:r>
        <w:rPr>
          <w:rFonts w:hint="eastAsia"/>
        </w:rPr>
        <w:t xml:space="preserve">, a </w:t>
      </w:r>
      <w:proofErr w:type="spellStart"/>
      <w:r>
        <w:rPr>
          <w:rFonts w:hint="eastAsia"/>
        </w:rPr>
        <w:t>guardband</w:t>
      </w:r>
      <w:proofErr w:type="spellEnd"/>
      <w:r>
        <w:rPr>
          <w:rFonts w:hint="eastAsia"/>
        </w:rPr>
        <w:t xml:space="preserve"> with 520KHz at both side of each 2FSK signal is necessary. The total BW required for </w:t>
      </w:r>
      <w:proofErr w:type="spellStart"/>
      <w:r>
        <w:rPr>
          <w:rFonts w:hint="eastAsia"/>
        </w:rPr>
        <w:t>guardband</w:t>
      </w:r>
      <w:proofErr w:type="spellEnd"/>
      <w:r>
        <w:rPr>
          <w:rFonts w:hint="eastAsia"/>
        </w:rPr>
        <w:t xml:space="preserve"> is 520*2*2=2080KHz, it is about 2080/60=</w:t>
      </w:r>
      <w:bookmarkStart w:id="36" w:name="OLE_LINK97"/>
      <w:r>
        <w:rPr>
          <w:rFonts w:hint="eastAsia"/>
        </w:rPr>
        <w:t xml:space="preserve"> 35 times of BW required for single-SC FSK</w:t>
      </w:r>
      <w:bookmarkEnd w:id="36"/>
      <w:r>
        <w:rPr>
          <w:rFonts w:hint="eastAsia"/>
        </w:rPr>
        <w:t xml:space="preserve">. </w:t>
      </w:r>
      <w:bookmarkStart w:id="37" w:name="OLE_LINK100"/>
      <w:r>
        <w:rPr>
          <w:rFonts w:hint="eastAsia"/>
        </w:rPr>
        <w:t>It will cause extremely low frequency efficiency.</w:t>
      </w:r>
      <w:bookmarkEnd w:id="37"/>
    </w:p>
    <w:p w:rsidR="009B6CC6" w:rsidRDefault="001B2A70">
      <w:pPr>
        <w:spacing w:before="120" w:line="276" w:lineRule="auto"/>
        <w:rPr>
          <w:b/>
          <w:bCs/>
          <w:i/>
          <w:iCs/>
        </w:rPr>
      </w:pPr>
      <w:bookmarkStart w:id="38" w:name="OLE_LINK20"/>
      <w:bookmarkEnd w:id="29"/>
      <w:r>
        <w:rPr>
          <w:rFonts w:hint="eastAsia"/>
          <w:b/>
          <w:bCs/>
          <w:i/>
          <w:iCs/>
        </w:rPr>
        <w:t>Observation 1:</w:t>
      </w:r>
      <w:r>
        <w:rPr>
          <w:b/>
          <w:bCs/>
          <w:i/>
          <w:iCs/>
        </w:rPr>
        <w:t xml:space="preserve"> </w:t>
      </w:r>
      <w:r>
        <w:rPr>
          <w:rFonts w:hint="eastAsia"/>
          <w:b/>
          <w:bCs/>
          <w:i/>
          <w:iCs/>
        </w:rPr>
        <w:t xml:space="preserve">For Ring </w:t>
      </w:r>
      <w:r>
        <w:rPr>
          <w:b/>
          <w:bCs/>
          <w:i/>
          <w:iCs/>
        </w:rPr>
        <w:t>Oscillator</w:t>
      </w:r>
      <w:r>
        <w:rPr>
          <w:rFonts w:hint="eastAsia"/>
          <w:b/>
          <w:bCs/>
          <w:i/>
          <w:iCs/>
        </w:rPr>
        <w:t xml:space="preserve"> with maximum frequency error of </w:t>
      </w:r>
      <w:hyperlink r:id="rId14" w:history="1">
        <w:r>
          <w:rPr>
            <w:rFonts w:hint="eastAsia"/>
            <w:b/>
            <w:bCs/>
            <w:i/>
            <w:iCs/>
          </w:rPr>
          <w:t>200ppm@2.6GHz</w:t>
        </w:r>
      </w:hyperlink>
      <w:r>
        <w:rPr>
          <w:rFonts w:hint="eastAsia"/>
          <w:b/>
          <w:bCs/>
          <w:i/>
          <w:iCs/>
        </w:rPr>
        <w:t xml:space="preserve">, if single-SC FSK with SCS=30KHz is used for LP-WUS transmission, about 35 times of BW required for the single-SC FSK should be allocated for </w:t>
      </w:r>
      <w:proofErr w:type="spellStart"/>
      <w:r>
        <w:rPr>
          <w:rFonts w:hint="eastAsia"/>
          <w:b/>
          <w:bCs/>
          <w:i/>
          <w:iCs/>
        </w:rPr>
        <w:t>guardband</w:t>
      </w:r>
      <w:proofErr w:type="spellEnd"/>
      <w:r>
        <w:rPr>
          <w:rFonts w:hint="eastAsia"/>
          <w:b/>
          <w:bCs/>
          <w:i/>
          <w:iCs/>
        </w:rPr>
        <w:t xml:space="preserve"> to mitigate the influence of up to 520KHz frequency offset. It will cause extremely low frequency efficiency.</w:t>
      </w:r>
    </w:p>
    <w:bookmarkEnd w:id="27"/>
    <w:bookmarkEnd w:id="30"/>
    <w:bookmarkEnd w:id="31"/>
    <w:p w:rsidR="009B6CC6" w:rsidRDefault="001B2A70">
      <w:pPr>
        <w:spacing w:before="120" w:line="276" w:lineRule="auto"/>
        <w:rPr>
          <w:b/>
          <w:bCs/>
        </w:rPr>
      </w:pPr>
      <w:r>
        <w:rPr>
          <w:rFonts w:hint="eastAsia"/>
          <w:b/>
          <w:bCs/>
          <w:i/>
          <w:iCs/>
        </w:rPr>
        <w:t xml:space="preserve">Proposal 1: Single-SC FSK signal is not </w:t>
      </w:r>
      <w:r>
        <w:rPr>
          <w:b/>
          <w:bCs/>
          <w:i/>
          <w:iCs/>
        </w:rPr>
        <w:t>pursued</w:t>
      </w:r>
      <w:r>
        <w:rPr>
          <w:rFonts w:hint="eastAsia"/>
          <w:b/>
          <w:bCs/>
          <w:i/>
          <w:iCs/>
        </w:rPr>
        <w:t xml:space="preserve"> for</w:t>
      </w:r>
      <w:bookmarkStart w:id="39" w:name="OLE_LINK23"/>
      <w:r>
        <w:rPr>
          <w:rFonts w:hint="eastAsia"/>
          <w:b/>
          <w:bCs/>
          <w:i/>
          <w:iCs/>
        </w:rPr>
        <w:t xml:space="preserve"> </w:t>
      </w:r>
      <w:bookmarkStart w:id="40" w:name="OLE_LINK94"/>
      <w:r>
        <w:rPr>
          <w:rFonts w:hint="eastAsia"/>
          <w:b/>
          <w:bCs/>
          <w:i/>
          <w:iCs/>
        </w:rPr>
        <w:t>parallel receiver architecture</w:t>
      </w:r>
      <w:bookmarkEnd w:id="39"/>
      <w:r>
        <w:rPr>
          <w:rFonts w:hint="eastAsia"/>
          <w:b/>
          <w:bCs/>
          <w:i/>
          <w:iCs/>
        </w:rPr>
        <w:t>.</w:t>
      </w:r>
      <w:bookmarkEnd w:id="40"/>
    </w:p>
    <w:bookmarkEnd w:id="38"/>
    <w:p w:rsidR="009B6CC6" w:rsidRDefault="001B2A70">
      <w:pPr>
        <w:numPr>
          <w:ilvl w:val="0"/>
          <w:numId w:val="11"/>
        </w:numPr>
        <w:spacing w:before="120" w:line="276" w:lineRule="auto"/>
        <w:rPr>
          <w:b/>
          <w:bCs/>
        </w:rPr>
      </w:pPr>
      <w:r>
        <w:rPr>
          <w:rFonts w:hint="eastAsia"/>
          <w:b/>
          <w:bCs/>
        </w:rPr>
        <w:t>Transmitting Waveform Type 2: Multiple-SCs FSK</w:t>
      </w:r>
    </w:p>
    <w:p w:rsidR="009B6CC6" w:rsidRDefault="001B2A70">
      <w:pPr>
        <w:spacing w:before="120" w:line="276" w:lineRule="auto"/>
      </w:pPr>
      <w:r>
        <w:rPr>
          <w:rFonts w:hint="eastAsia"/>
        </w:rPr>
        <w:lastRenderedPageBreak/>
        <w:t xml:space="preserve">For </w:t>
      </w:r>
      <w:bookmarkStart w:id="41" w:name="OLE_LINK92"/>
      <w:r>
        <w:rPr>
          <w:rFonts w:hint="eastAsia"/>
        </w:rPr>
        <w:t>Multiple-SCs FSK transmission</w:t>
      </w:r>
      <w:bookmarkEnd w:id="41"/>
      <w:r>
        <w:rPr>
          <w:rFonts w:hint="eastAsia"/>
        </w:rPr>
        <w:t xml:space="preserve">, multiple SCs are occupied in frequency domain, the problem of extremely low frequency efficiency in Single-SC FSK does not exist. In [4], </w:t>
      </w:r>
      <w:bookmarkStart w:id="42" w:name="OLE_LINK61"/>
      <w:r>
        <w:rPr>
          <w:rFonts w:hint="eastAsia"/>
        </w:rPr>
        <w:t>reception performance of 1-bit and 2-bit Multiple-SCs FSK</w:t>
      </w:r>
      <w:bookmarkEnd w:id="42"/>
      <w:r>
        <w:rPr>
          <w:rFonts w:hint="eastAsia"/>
        </w:rPr>
        <w:t xml:space="preserve"> are evaluated and the corresponding simulation results </w:t>
      </w:r>
      <w:r>
        <w:t>are</w:t>
      </w:r>
      <w:r>
        <w:rPr>
          <w:rFonts w:hint="eastAsia"/>
        </w:rPr>
        <w:t xml:space="preserve"> shown in Figure 2. </w:t>
      </w:r>
      <w:bookmarkStart w:id="43" w:name="OLE_LINK103"/>
      <w:r>
        <w:rPr>
          <w:rFonts w:hint="eastAsia"/>
        </w:rPr>
        <w:t>It can be seen that the reception performance of 2-bits FSK is obviously worse than that of 1-bit FSK.</w:t>
      </w:r>
    </w:p>
    <w:bookmarkEnd w:id="43"/>
    <w:p w:rsidR="009B6CC6" w:rsidRDefault="001B2A70">
      <w:pPr>
        <w:spacing w:before="120" w:line="276" w:lineRule="auto"/>
        <w:jc w:val="center"/>
      </w:pPr>
      <w:r>
        <w:rPr>
          <w:noProof/>
        </w:rPr>
        <w:drawing>
          <wp:inline distT="0" distB="0" distL="114300" distR="114300">
            <wp:extent cx="4043045" cy="2864485"/>
            <wp:effectExtent l="0" t="0" r="14605" b="1206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4043045" cy="2864485"/>
                    </a:xfrm>
                    <a:prstGeom prst="rect">
                      <a:avLst/>
                    </a:prstGeom>
                    <a:noFill/>
                    <a:ln>
                      <a:noFill/>
                    </a:ln>
                  </pic:spPr>
                </pic:pic>
              </a:graphicData>
            </a:graphic>
          </wp:inline>
        </w:drawing>
      </w:r>
    </w:p>
    <w:p w:rsidR="009B6CC6" w:rsidRDefault="001B2A70">
      <w:pPr>
        <w:spacing w:before="120" w:line="276" w:lineRule="auto"/>
        <w:jc w:val="center"/>
      </w:pPr>
      <w:r>
        <w:rPr>
          <w:rFonts w:hint="eastAsia"/>
        </w:rPr>
        <w:t>Figure 2. Reception performance of 1-bit and 2-bit Multiple-SCs FSK</w:t>
      </w:r>
    </w:p>
    <w:p w:rsidR="009B6CC6" w:rsidRDefault="009B6CC6">
      <w:pPr>
        <w:spacing w:before="120" w:line="276" w:lineRule="auto"/>
      </w:pPr>
    </w:p>
    <w:p w:rsidR="009B6CC6" w:rsidRDefault="001B2A70">
      <w:pPr>
        <w:spacing w:before="120" w:line="276" w:lineRule="auto"/>
      </w:pPr>
      <w:bookmarkStart w:id="44" w:name="OLE_LINK102"/>
      <w:r>
        <w:rPr>
          <w:rFonts w:hint="eastAsia"/>
          <w:b/>
          <w:bCs/>
          <w:i/>
          <w:iCs/>
        </w:rPr>
        <w:t>Observation 2:</w:t>
      </w:r>
      <w:r>
        <w:rPr>
          <w:b/>
          <w:bCs/>
          <w:i/>
          <w:iCs/>
        </w:rPr>
        <w:t xml:space="preserve"> </w:t>
      </w:r>
      <w:r>
        <w:rPr>
          <w:rFonts w:hint="eastAsia"/>
          <w:b/>
          <w:bCs/>
          <w:i/>
          <w:iCs/>
        </w:rPr>
        <w:t>For Multiple-SCs FSK transmission with parallel receiver architecture, the reception performance of 2-bits FSK is obviously worse than that of 1-bit FSK</w:t>
      </w:r>
      <w:r>
        <w:rPr>
          <w:rFonts w:hint="eastAsia"/>
        </w:rPr>
        <w:t>.</w:t>
      </w:r>
    </w:p>
    <w:bookmarkEnd w:id="44"/>
    <w:p w:rsidR="009B6CC6" w:rsidRDefault="001B2A70">
      <w:pPr>
        <w:spacing w:before="120" w:line="276" w:lineRule="auto"/>
        <w:rPr>
          <w:b/>
          <w:bCs/>
        </w:rPr>
      </w:pPr>
      <w:r>
        <w:rPr>
          <w:rFonts w:hint="eastAsia"/>
          <w:b/>
          <w:bCs/>
          <w:i/>
          <w:iCs/>
        </w:rPr>
        <w:t>Proposal 2: For Multiple-SCs FSK transmission with parallel receiver architecture, 1-bit FSK is prioritized.</w:t>
      </w:r>
    </w:p>
    <w:p w:rsidR="009B6CC6" w:rsidRDefault="001B2A70">
      <w:pPr>
        <w:pStyle w:val="2"/>
        <w:spacing w:line="276" w:lineRule="auto"/>
        <w:rPr>
          <w:bCs/>
          <w:lang w:val="en-US"/>
        </w:rPr>
      </w:pPr>
      <w:r>
        <w:rPr>
          <w:rFonts w:hint="eastAsia"/>
          <w:lang w:val="en-US"/>
        </w:rPr>
        <w:t xml:space="preserve">Frequency to amplitude conversion </w:t>
      </w:r>
      <w:r>
        <w:rPr>
          <w:lang w:val="en-US"/>
        </w:rPr>
        <w:t>receiver architectures</w:t>
      </w:r>
    </w:p>
    <w:p w:rsidR="009B6CC6" w:rsidRDefault="001B2A70">
      <w:pPr>
        <w:spacing w:before="120" w:line="276" w:lineRule="auto"/>
      </w:pPr>
      <w:r>
        <w:rPr>
          <w:rFonts w:hint="eastAsia"/>
        </w:rPr>
        <w:t xml:space="preserve">Based on the agreement on </w:t>
      </w:r>
      <w:r>
        <w:t>f</w:t>
      </w:r>
      <w:r>
        <w:rPr>
          <w:rFonts w:hint="eastAsia"/>
        </w:rPr>
        <w:t xml:space="preserve">requency to </w:t>
      </w:r>
      <w:r>
        <w:t>a</w:t>
      </w:r>
      <w:r>
        <w:rPr>
          <w:rFonts w:hint="eastAsia"/>
        </w:rPr>
        <w:t>mplitude conversion receiver architectures in RAN1#112 meeting, bit information is distinguished in accordance with the amplitude value mapped from the frequency location of a</w:t>
      </w:r>
      <w:r>
        <w:t>n</w:t>
      </w:r>
      <w:r>
        <w:rPr>
          <w:rFonts w:hint="eastAsia"/>
        </w:rPr>
        <w:t xml:space="preserve"> FSK signal transmitting. Therefore, this receiver architecture is more applicable for single-SC FSK reception.</w:t>
      </w:r>
    </w:p>
    <w:p w:rsidR="009B6CC6" w:rsidRDefault="001B2A70">
      <w:pPr>
        <w:spacing w:before="120" w:line="276" w:lineRule="auto"/>
        <w:rPr>
          <w:b/>
          <w:bCs/>
          <w:i/>
          <w:iCs/>
        </w:rPr>
      </w:pPr>
      <w:r>
        <w:rPr>
          <w:rFonts w:hint="eastAsia"/>
          <w:b/>
          <w:bCs/>
          <w:i/>
          <w:iCs/>
        </w:rPr>
        <w:t>Observation 3:</w:t>
      </w:r>
      <w:bookmarkStart w:id="45" w:name="OLE_LINK110"/>
      <w:r>
        <w:rPr>
          <w:rFonts w:hint="eastAsia"/>
          <w:b/>
          <w:bCs/>
          <w:i/>
          <w:iCs/>
        </w:rPr>
        <w:t xml:space="preserve"> </w:t>
      </w:r>
      <w:bookmarkStart w:id="46" w:name="OLE_LINK37"/>
      <w:r>
        <w:rPr>
          <w:rFonts w:hint="eastAsia"/>
          <w:b/>
          <w:bCs/>
          <w:i/>
          <w:iCs/>
        </w:rPr>
        <w:t xml:space="preserve">Frequency to amplitude conversion </w:t>
      </w:r>
      <w:bookmarkEnd w:id="45"/>
      <w:r>
        <w:rPr>
          <w:rFonts w:hint="eastAsia"/>
          <w:b/>
          <w:bCs/>
          <w:i/>
          <w:iCs/>
        </w:rPr>
        <w:t>receiver architecture</w:t>
      </w:r>
      <w:bookmarkEnd w:id="46"/>
      <w:r>
        <w:rPr>
          <w:rFonts w:hint="eastAsia"/>
          <w:b/>
          <w:bCs/>
          <w:i/>
          <w:iCs/>
        </w:rPr>
        <w:t xml:space="preserve"> could be applicable for </w:t>
      </w:r>
      <w:bookmarkStart w:id="47" w:name="OLE_LINK117"/>
      <w:r>
        <w:rPr>
          <w:rFonts w:hint="eastAsia"/>
          <w:b/>
          <w:bCs/>
          <w:i/>
          <w:iCs/>
        </w:rPr>
        <w:t>single-SC FSK</w:t>
      </w:r>
      <w:bookmarkEnd w:id="47"/>
      <w:r>
        <w:rPr>
          <w:rFonts w:hint="eastAsia"/>
          <w:b/>
          <w:bCs/>
          <w:i/>
          <w:iCs/>
        </w:rPr>
        <w:t>.</w:t>
      </w:r>
    </w:p>
    <w:p w:rsidR="009B6CC6" w:rsidRDefault="001B2A70">
      <w:pPr>
        <w:spacing w:before="120" w:line="276" w:lineRule="auto"/>
      </w:pPr>
      <w:r>
        <w:rPr>
          <w:rFonts w:hint="eastAsia"/>
        </w:rPr>
        <w:t xml:space="preserve">If lower power consumption LO (such as Ring Oscillator) is used, large frequency offset caused by its frequency drift will have serious impact on the detection performance of FSK. For example, 2FSK signal is generated in frequency f1 or f0, considering frequency offset </w:t>
      </w:r>
      <w:bookmarkStart w:id="48" w:name="OLE_LINK109"/>
      <w:r>
        <w:rPr>
          <w:rFonts w:hint="eastAsia"/>
        </w:rPr>
        <w:t xml:space="preserve">caused by </w:t>
      </w:r>
      <w:bookmarkStart w:id="49" w:name="OLE_LINK101"/>
      <w:r>
        <w:rPr>
          <w:rFonts w:hint="eastAsia"/>
        </w:rPr>
        <w:t>frequency drift of LO</w:t>
      </w:r>
      <w:bookmarkEnd w:id="48"/>
      <w:bookmarkEnd w:id="49"/>
      <w:r>
        <w:rPr>
          <w:rFonts w:hint="eastAsia"/>
        </w:rPr>
        <w:t xml:space="preserve">, the received 2FSK signal is in a range of </w:t>
      </w:r>
      <w:bookmarkStart w:id="50" w:name="OLE_LINK67"/>
      <w:r>
        <w:rPr>
          <w:rFonts w:hint="eastAsia"/>
        </w:rPr>
        <w:t xml:space="preserve">Range1 = </w:t>
      </w:r>
      <w:bookmarkStart w:id="51" w:name="OLE_LINK104"/>
      <w:r>
        <w:rPr>
          <w:rFonts w:hint="eastAsia"/>
        </w:rPr>
        <w:t>[</w:t>
      </w:r>
      <m:oMath>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offset</m:t>
                    </m:r>
                  </m:sub>
                </m:sSub>
                <m:r>
                  <m:rPr>
                    <m:sty m:val="p"/>
                  </m:rPr>
                  <w:rPr>
                    <w:rFonts w:hAnsi="Cambria Math" w:hint="eastAsia"/>
                  </w:rPr>
                  <m:t>)</m:t>
                </m:r>
                <m:r>
                  <m:rPr>
                    <m:sty m:val="p"/>
                  </m:rPr>
                  <w:rPr>
                    <w:rFonts w:ascii="Cambria Math" w:hAnsi="Cambria Math"/>
                  </w:rPr>
                  <m:t xml:space="preserve">, </m:t>
                </m:r>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offset</m:t>
            </m:r>
          </m:sub>
        </m:sSub>
      </m:oMath>
      <w:r>
        <w:rPr>
          <w:rFonts w:hAnsi="Cambria Math" w:hint="eastAsia"/>
        </w:rPr>
        <w:t>)</w:t>
      </w:r>
      <w:r>
        <w:rPr>
          <w:rFonts w:hint="eastAsia"/>
        </w:rPr>
        <w:t>]</w:t>
      </w:r>
      <w:bookmarkEnd w:id="51"/>
      <w:r>
        <w:rPr>
          <w:rFonts w:hint="eastAsia"/>
        </w:rPr>
        <w:t xml:space="preserve"> </w:t>
      </w:r>
      <w:bookmarkEnd w:id="50"/>
      <w:r>
        <w:rPr>
          <w:rFonts w:hint="eastAsia"/>
        </w:rPr>
        <w:t>or Range2 = [</w:t>
      </w:r>
      <m:oMath>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-f</m:t>
                    </m:r>
                  </m:e>
                  <m:sub>
                    <m:r>
                      <w:rPr>
                        <w:rFonts w:ascii="Cambria Math" w:hAnsi="Cambria Math"/>
                      </w:rPr>
                      <m:t>offset</m:t>
                    </m:r>
                  </m:sub>
                </m:sSub>
                <m:r>
                  <m:rPr>
                    <m:sty m:val="p"/>
                  </m:rPr>
                  <w:rPr>
                    <w:rFonts w:hAnsi="Cambria Math" w:hint="eastAsia"/>
                  </w:rPr>
                  <m:t>)</m:t>
                </m:r>
                <m:r>
                  <m:rPr>
                    <m:sty m:val="p"/>
                  </m:rPr>
                  <w:rPr>
                    <w:rFonts w:ascii="Cambria Math" w:hAnsi="Cambria Math"/>
                  </w:rPr>
                  <m:t xml:space="preserve">, </m:t>
                </m:r>
                <m:r>
                  <w:rPr>
                    <w:rFonts w:ascii="Cambria Math" w:hAnsi="Cambria Math"/>
                  </w:rPr>
                  <m:t>(f</m:t>
                </m:r>
              </m:e>
              <m:sub>
                <m:r>
                  <w:rPr>
                    <w:rFonts w:ascii="Cambria Math" w:hAnsi="Cambria Math"/>
                  </w:rPr>
                  <m:t>2</m:t>
                </m:r>
              </m:sub>
            </m:sSub>
            <m:r>
              <w:rPr>
                <w:rFonts w:ascii="Cambria Math" w:hAnsi="Cambria Math"/>
              </w:rPr>
              <m:t>+f</m:t>
            </m:r>
          </m:e>
          <m:sub>
            <m:r>
              <w:rPr>
                <w:rFonts w:ascii="Cambria Math" w:hAnsi="Cambria Math"/>
              </w:rPr>
              <m:t>offset</m:t>
            </m:r>
          </m:sub>
        </m:sSub>
      </m:oMath>
      <w:r>
        <w:rPr>
          <w:rFonts w:hAnsi="Cambria Math" w:hint="eastAsia"/>
        </w:rPr>
        <w:t>)</w:t>
      </w:r>
      <w:r w:rsidR="00744087">
        <w:rPr>
          <w:rFonts w:hint="eastAsia"/>
        </w:rPr>
        <w:t>]</w:t>
      </w:r>
      <w:r>
        <w:rPr>
          <w:rFonts w:hint="eastAsia"/>
        </w:rPr>
        <w:t>,</w:t>
      </w:r>
      <w:r w:rsidR="00744087">
        <w:t xml:space="preserve"> </w:t>
      </w:r>
      <w:r>
        <w:rPr>
          <w:rFonts w:hint="eastAsia"/>
        </w:rPr>
        <w:t xml:space="preserve">where </w:t>
      </w:r>
      <w:bookmarkStart w:id="52" w:name="OLE_LINK106"/>
      <m:oMath>
        <m:sSub>
          <m:sSubPr>
            <m:ctrlPr>
              <w:rPr>
                <w:rFonts w:ascii="Cambria Math" w:hAnsi="Cambria Math"/>
                <w:i/>
              </w:rPr>
            </m:ctrlPr>
          </m:sSubPr>
          <m:e>
            <m:r>
              <w:rPr>
                <w:rFonts w:ascii="Cambria Math" w:hAnsi="Cambria Math"/>
              </w:rPr>
              <m:t>f</m:t>
            </m:r>
          </m:e>
          <m:sub>
            <m:r>
              <w:rPr>
                <w:rFonts w:ascii="Cambria Math" w:hAnsi="Cambria Math"/>
              </w:rPr>
              <m:t>offset</m:t>
            </m:r>
          </m:sub>
        </m:sSub>
      </m:oMath>
      <w:r>
        <w:rPr>
          <w:rFonts w:hint="eastAsia"/>
        </w:rPr>
        <w:t xml:space="preserve">is the maximum frequency offset </w:t>
      </w:r>
      <w:bookmarkStart w:id="53" w:name="OLE_LINK90"/>
      <w:r>
        <w:rPr>
          <w:rFonts w:hint="eastAsia"/>
        </w:rPr>
        <w:t>caused by frequency drift of LO</w:t>
      </w:r>
      <w:bookmarkEnd w:id="53"/>
      <w:r>
        <w:rPr>
          <w:rFonts w:hint="eastAsia"/>
        </w:rPr>
        <w:t xml:space="preserve">. </w:t>
      </w:r>
      <w:bookmarkEnd w:id="52"/>
      <w:r>
        <w:rPr>
          <w:rFonts w:hint="eastAsia"/>
        </w:rPr>
        <w:t xml:space="preserve">Therefore, </w:t>
      </w:r>
      <w:bookmarkStart w:id="54" w:name="OLE_LINK107"/>
      <w:r>
        <w:rPr>
          <w:rFonts w:hint="eastAsia"/>
        </w:rPr>
        <w:t xml:space="preserve">the design of </w:t>
      </w:r>
      <w:r>
        <w:t>f</w:t>
      </w:r>
      <w:r>
        <w:rPr>
          <w:rFonts w:hint="eastAsia"/>
        </w:rPr>
        <w:t xml:space="preserve">requency to </w:t>
      </w:r>
      <w:r>
        <w:t>a</w:t>
      </w:r>
      <w:r>
        <w:rPr>
          <w:rFonts w:hint="eastAsia"/>
        </w:rPr>
        <w:t xml:space="preserve">mplitude conversion must ensure an obvious difference of amplitude from frequency mapping of Range1 and Range2. </w:t>
      </w:r>
      <w:bookmarkStart w:id="55" w:name="OLE_LINK21"/>
      <w:bookmarkStart w:id="56" w:name="OLE_LINK114"/>
      <w:bookmarkStart w:id="57" w:name="OLE_LINK105"/>
      <w:r>
        <w:rPr>
          <w:rFonts w:hint="eastAsia"/>
        </w:rPr>
        <w:t>In this way,</w:t>
      </w:r>
      <w:bookmarkEnd w:id="55"/>
      <w:r>
        <w:rPr>
          <w:rFonts w:hint="eastAsia"/>
        </w:rPr>
        <w:t xml:space="preserve"> </w:t>
      </w:r>
      <w:bookmarkEnd w:id="56"/>
      <w:r>
        <w:rPr>
          <w:rFonts w:hint="eastAsia"/>
        </w:rPr>
        <w:t>the design of the conversion is much more complicated.</w:t>
      </w:r>
      <w:bookmarkEnd w:id="54"/>
    </w:p>
    <w:p w:rsidR="009B6CC6" w:rsidRDefault="001B2A70">
      <w:pPr>
        <w:spacing w:before="120" w:line="276" w:lineRule="auto"/>
        <w:rPr>
          <w:b/>
          <w:bCs/>
          <w:i/>
          <w:iCs/>
        </w:rPr>
      </w:pPr>
      <w:bookmarkStart w:id="58" w:name="OLE_LINK115"/>
      <w:bookmarkEnd w:id="57"/>
      <w:r>
        <w:rPr>
          <w:rFonts w:hint="eastAsia"/>
          <w:b/>
          <w:bCs/>
          <w:i/>
          <w:iCs/>
        </w:rPr>
        <w:t xml:space="preserve">Observation 4: For frequency to amplitude conversion receiver architecture, </w:t>
      </w:r>
      <w:bookmarkEnd w:id="58"/>
      <w:r>
        <w:rPr>
          <w:rFonts w:hint="eastAsia"/>
          <w:b/>
          <w:bCs/>
          <w:i/>
          <w:iCs/>
        </w:rPr>
        <w:t>the conversion design must ensure obvious amplitude difference between multiple frequency range</w:t>
      </w:r>
      <w:r>
        <w:rPr>
          <w:b/>
          <w:bCs/>
          <w:i/>
          <w:iCs/>
        </w:rPr>
        <w:t>s</w:t>
      </w:r>
      <w:r>
        <w:rPr>
          <w:rFonts w:hint="eastAsia"/>
          <w:b/>
          <w:bCs/>
          <w:i/>
          <w:iCs/>
        </w:rPr>
        <w:t>, where each frequency range is composed with potential frequency locations of FSK received signal caused by frequency drift of LO. In this way, the design of the conversion is much more complicated.</w:t>
      </w:r>
    </w:p>
    <w:p w:rsidR="009B6CC6" w:rsidRDefault="001B2A70">
      <w:pPr>
        <w:spacing w:before="120" w:line="276" w:lineRule="auto"/>
      </w:pPr>
      <w:r>
        <w:rPr>
          <w:rFonts w:hint="eastAsia"/>
        </w:rPr>
        <w:t xml:space="preserve">Furthermore, for Ring </w:t>
      </w:r>
      <w:r>
        <w:t>Oscillator,</w:t>
      </w:r>
      <w:r>
        <w:rPr>
          <w:rFonts w:hint="eastAsia"/>
        </w:rPr>
        <w:t xml:space="preserve"> the maximum frequency error is assumed as </w:t>
      </w:r>
      <w:hyperlink r:id="rId16" w:history="1">
        <w:r>
          <w:rPr>
            <w:rFonts w:hint="eastAsia"/>
          </w:rPr>
          <w:t>200ppm@2.6GHz</w:t>
        </w:r>
      </w:hyperlink>
      <w:r>
        <w:rPr>
          <w:rFonts w:hint="eastAsia"/>
        </w:rPr>
        <w:t xml:space="preserve">, thus the maximum frequency offset = 200*10^-6*2.6*10^9KHz=520KHz. In this way, the size of Range1 or Range 2 is 1040KHz, thus this kind of FSK receiver architecture </w:t>
      </w:r>
      <w:bookmarkStart w:id="59" w:name="OLE_LINK116"/>
      <w:r>
        <w:rPr>
          <w:rFonts w:hint="eastAsia"/>
        </w:rPr>
        <w:t>will also cause extremely low frequency efficiency.</w:t>
      </w:r>
      <w:bookmarkEnd w:id="59"/>
    </w:p>
    <w:p w:rsidR="009B6CC6" w:rsidRDefault="001B2A70">
      <w:pPr>
        <w:spacing w:before="120" w:line="276" w:lineRule="auto"/>
      </w:pPr>
      <w:r>
        <w:rPr>
          <w:rFonts w:hint="eastAsia"/>
          <w:b/>
          <w:bCs/>
          <w:i/>
          <w:iCs/>
        </w:rPr>
        <w:lastRenderedPageBreak/>
        <w:t>Observation 5: For single-SC FSK transmission and frequency to amplitude conversion receiver architecture, it will cause extremely low frequency efficiency.</w:t>
      </w:r>
    </w:p>
    <w:bookmarkEnd w:id="21"/>
    <w:p w:rsidR="009B6CC6" w:rsidRDefault="001B2A70">
      <w:pPr>
        <w:numPr>
          <w:ilvl w:val="0"/>
          <w:numId w:val="11"/>
        </w:numPr>
        <w:spacing w:before="120" w:line="276" w:lineRule="auto"/>
        <w:rPr>
          <w:b/>
          <w:bCs/>
        </w:rPr>
      </w:pPr>
      <w:r>
        <w:rPr>
          <w:rFonts w:hint="eastAsia"/>
          <w:b/>
          <w:bCs/>
        </w:rPr>
        <w:t xml:space="preserve">Example of frequency to amplitude conversion: </w:t>
      </w:r>
      <w:bookmarkStart w:id="60" w:name="OLE_LINK26"/>
      <w:r>
        <w:rPr>
          <w:rFonts w:hint="eastAsia"/>
          <w:b/>
          <w:bCs/>
        </w:rPr>
        <w:t xml:space="preserve">Quadrature frequency </w:t>
      </w:r>
      <w:bookmarkStart w:id="61" w:name="OLE_LINK30"/>
      <w:r>
        <w:rPr>
          <w:rFonts w:hint="eastAsia"/>
          <w:b/>
          <w:bCs/>
        </w:rPr>
        <w:t>discriminator</w:t>
      </w:r>
      <w:bookmarkEnd w:id="60"/>
      <w:bookmarkEnd w:id="61"/>
    </w:p>
    <w:p w:rsidR="009B6CC6" w:rsidRDefault="001B2A70">
      <w:pPr>
        <w:spacing w:before="120" w:line="276" w:lineRule="auto"/>
        <w:rPr>
          <w:szCs w:val="20"/>
        </w:rPr>
      </w:pPr>
      <w:r>
        <w:rPr>
          <w:rFonts w:hint="eastAsia"/>
          <w:szCs w:val="20"/>
        </w:rPr>
        <w:t>The</w:t>
      </w:r>
      <w:bookmarkStart w:id="62" w:name="OLE_LINK31"/>
      <w:bookmarkStart w:id="63" w:name="OLE_LINK42"/>
      <w:r>
        <w:rPr>
          <w:rFonts w:hint="eastAsia"/>
          <w:szCs w:val="20"/>
        </w:rPr>
        <w:t xml:space="preserve"> principle of </w:t>
      </w:r>
      <w:bookmarkStart w:id="64" w:name="OLE_LINK72"/>
      <w:r>
        <w:rPr>
          <w:rFonts w:hint="eastAsia"/>
          <w:szCs w:val="20"/>
        </w:rPr>
        <w:t xml:space="preserve">FM </w:t>
      </w:r>
      <w:r>
        <w:rPr>
          <w:szCs w:val="20"/>
        </w:rPr>
        <w:t>discriminator</w:t>
      </w:r>
      <w:bookmarkEnd w:id="62"/>
      <w:bookmarkEnd w:id="64"/>
      <w:r>
        <w:rPr>
          <w:rFonts w:hint="eastAsia"/>
          <w:szCs w:val="20"/>
        </w:rPr>
        <w:t xml:space="preserve"> </w:t>
      </w:r>
      <w:bookmarkEnd w:id="63"/>
      <w:r>
        <w:rPr>
          <w:rFonts w:hint="eastAsia"/>
          <w:szCs w:val="20"/>
        </w:rPr>
        <w:t xml:space="preserve">is shown in Figure 3 which is summarized in </w:t>
      </w:r>
      <w:r>
        <w:t>RAN1#110bis-e</w:t>
      </w:r>
      <w:r>
        <w:rPr>
          <w:rFonts w:hint="eastAsia"/>
        </w:rPr>
        <w:t xml:space="preserve"> meeting.</w:t>
      </w:r>
    </w:p>
    <w:p w:rsidR="009B6CC6" w:rsidRDefault="009B6CC6">
      <w:pPr>
        <w:spacing w:before="120" w:line="276" w:lineRule="auto"/>
        <w:rPr>
          <w:szCs w:val="20"/>
        </w:rPr>
      </w:pPr>
    </w:p>
    <w:p w:rsidR="009B6CC6" w:rsidRDefault="001B2A70">
      <w:pPr>
        <w:spacing w:before="120" w:line="276" w:lineRule="auto"/>
        <w:jc w:val="center"/>
        <w:rPr>
          <w:szCs w:val="20"/>
        </w:rPr>
      </w:pPr>
      <w:r>
        <w:rPr>
          <w:noProof/>
          <w:szCs w:val="20"/>
        </w:rPr>
        <w:drawing>
          <wp:inline distT="0" distB="0" distL="0" distR="0">
            <wp:extent cx="3348355" cy="1082040"/>
            <wp:effectExtent l="0" t="0" r="0" b="3810"/>
            <wp:docPr id="1"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365"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rsidR="009B6CC6" w:rsidRDefault="001B2A70">
      <w:pPr>
        <w:spacing w:before="120" w:line="276" w:lineRule="auto"/>
        <w:jc w:val="center"/>
      </w:pPr>
      <w:r>
        <w:t xml:space="preserve">Figure </w:t>
      </w:r>
      <w:r>
        <w:rPr>
          <w:rFonts w:hint="eastAsia"/>
        </w:rPr>
        <w:t xml:space="preserve">3. Principle of </w:t>
      </w:r>
      <w:bookmarkStart w:id="65" w:name="OLE_LINK113"/>
      <w:r>
        <w:rPr>
          <w:rFonts w:hint="eastAsia"/>
        </w:rPr>
        <w:t>quadrature frequency</w:t>
      </w:r>
      <w:bookmarkEnd w:id="65"/>
      <w:r>
        <w:rPr>
          <w:rFonts w:hint="eastAsia"/>
        </w:rPr>
        <w:t xml:space="preserve"> </w:t>
      </w:r>
      <w:r>
        <w:t>discriminator</w:t>
      </w:r>
    </w:p>
    <w:p w:rsidR="009B6CC6" w:rsidRDefault="001B2A70">
      <w:pPr>
        <w:spacing w:before="120" w:line="276" w:lineRule="auto"/>
        <w:rPr>
          <w:szCs w:val="20"/>
        </w:rPr>
      </w:pPr>
      <w:r>
        <w:rPr>
          <w:rFonts w:hint="eastAsia"/>
          <w:szCs w:val="20"/>
        </w:rPr>
        <w:t>Take 2FSK for an example, the</w:t>
      </w:r>
      <w:bookmarkStart w:id="66" w:name="OLE_LINK62"/>
      <w:r>
        <w:rPr>
          <w:rFonts w:hint="eastAsia"/>
          <w:szCs w:val="20"/>
        </w:rPr>
        <w:t xml:space="preserve"> principle of</w:t>
      </w:r>
      <w:bookmarkStart w:id="67" w:name="OLE_LINK76"/>
      <w:r>
        <w:rPr>
          <w:rFonts w:hint="eastAsia"/>
          <w:szCs w:val="20"/>
        </w:rPr>
        <w:t xml:space="preserve"> </w:t>
      </w:r>
      <w:bookmarkStart w:id="68" w:name="OLE_LINK66"/>
      <w:r>
        <w:rPr>
          <w:rFonts w:hint="eastAsia"/>
        </w:rPr>
        <w:t xml:space="preserve">quadrature frequency </w:t>
      </w:r>
      <w:r>
        <w:rPr>
          <w:szCs w:val="20"/>
        </w:rPr>
        <w:t>discriminator</w:t>
      </w:r>
      <w:bookmarkEnd w:id="66"/>
      <w:bookmarkEnd w:id="67"/>
      <w:r>
        <w:rPr>
          <w:rFonts w:hint="eastAsia"/>
          <w:szCs w:val="20"/>
        </w:rPr>
        <w:t xml:space="preserve"> </w:t>
      </w:r>
      <w:bookmarkEnd w:id="68"/>
      <w:r>
        <w:rPr>
          <w:rFonts w:hint="eastAsia"/>
          <w:szCs w:val="20"/>
        </w:rPr>
        <w:t>includes:</w:t>
      </w:r>
    </w:p>
    <w:p w:rsidR="009B6CC6" w:rsidRDefault="001B2A70">
      <w:pPr>
        <w:spacing w:before="120" w:line="276" w:lineRule="auto"/>
        <w:rPr>
          <w:rFonts w:hAnsi="Cambria Math"/>
          <w:szCs w:val="20"/>
        </w:rPr>
      </w:pPr>
      <w:bookmarkStart w:id="69" w:name="OLE_LINK75"/>
      <w:r>
        <w:rPr>
          <w:rFonts w:hint="eastAsia"/>
          <w:b/>
          <w:bCs/>
          <w:szCs w:val="20"/>
        </w:rPr>
        <w:t xml:space="preserve">Step 1: </w:t>
      </w:r>
      <w:r>
        <w:rPr>
          <w:rFonts w:hint="eastAsia"/>
          <w:szCs w:val="20"/>
        </w:rPr>
        <w:t>2FSK signal transmitted on a frequency carrier firstly go</w:t>
      </w:r>
      <w:r>
        <w:rPr>
          <w:szCs w:val="20"/>
        </w:rPr>
        <w:t>es</w:t>
      </w:r>
      <w:r>
        <w:rPr>
          <w:rFonts w:hint="eastAsia"/>
          <w:szCs w:val="20"/>
        </w:rPr>
        <w:t xml:space="preserve"> through a BPF </w:t>
      </w:r>
      <w:r>
        <w:rPr>
          <w:szCs w:val="20"/>
        </w:rPr>
        <w:t>where</w:t>
      </w:r>
      <w:r>
        <w:rPr>
          <w:rFonts w:hint="eastAsia"/>
          <w:szCs w:val="20"/>
        </w:rPr>
        <w:t xml:space="preserve"> central frequency equals to the transmitting frequency band, thus the 2FSK signal is transferred to a FM signal defined as </w:t>
      </w:r>
      <w:bookmarkStart w:id="70" w:name="OLE_LINK32"/>
      <w:bookmarkStart w:id="71" w:name="OLE_LINK39"/>
      <m:oMath>
        <m:r>
          <m:rPr>
            <m:sty m:val="p"/>
          </m:rPr>
          <w:rPr>
            <w:rFonts w:ascii="Cambria Math" w:hint="eastAsia"/>
            <w:szCs w:val="20"/>
          </w:rPr>
          <m:t>s</m:t>
        </m:r>
        <m:r>
          <m:rPr>
            <m:sty m:val="p"/>
          </m:rPr>
          <w:rPr>
            <w:rFonts w:ascii="Cambria Math" w:hAnsi="Cambria Math"/>
            <w:szCs w:val="20"/>
          </w:rPr>
          <m:t>(t)</m:t>
        </m:r>
        <w:bookmarkEnd w:id="70"/>
        <m:r>
          <m:rPr>
            <m:sty m:val="p"/>
          </m:rPr>
          <w:rPr>
            <w:rFonts w:ascii="Cambria Math" w:hAnsi="Cambria Math"/>
            <w:szCs w:val="20"/>
          </w:rPr>
          <m:t>=Acos(2π</m:t>
        </m:r>
        <m:sSub>
          <m:sSubPr>
            <m:ctrlPr>
              <w:rPr>
                <w:rFonts w:ascii="Cambria Math" w:hAnsi="Cambria Math"/>
                <w:szCs w:val="20"/>
              </w:rPr>
            </m:ctrlPr>
          </m:sSubPr>
          <m:e>
            <w:bookmarkStart w:id="72" w:name="OLE_LINK40"/>
            <m:r>
              <m:rPr>
                <m:sty m:val="p"/>
              </m:rPr>
              <w:rPr>
                <w:rFonts w:ascii="Cambria Math" w:hAnsi="Cambria Math"/>
                <w:szCs w:val="20"/>
              </w:rPr>
              <m:t>(f</m:t>
            </m:r>
          </m:e>
          <m:sub>
            <m:r>
              <m:rPr>
                <m:sty m:val="p"/>
              </m:rPr>
              <w:rPr>
                <w:rFonts w:ascii="Cambria Math" w:hAnsi="Cambria Math"/>
                <w:szCs w:val="20"/>
              </w:rPr>
              <m:t>ref</m:t>
            </m:r>
            <w:bookmarkEnd w:id="72"/>
          </m:sub>
        </m:sSub>
        <m:r>
          <m:rPr>
            <m:sty m:val="p"/>
          </m:rPr>
          <w:rPr>
            <w:rFonts w:ascii="Cambria Math" w:hAnsi="Cambria Math"/>
            <w:szCs w:val="20"/>
          </w:rPr>
          <m:t>+f)t)</m:t>
        </m:r>
      </m:oMath>
      <w:bookmarkEnd w:id="71"/>
      <w:r>
        <w:rPr>
          <w:rFonts w:hAnsi="Cambria Math" w:hint="eastAsia"/>
          <w:szCs w:val="20"/>
        </w:rPr>
        <w:t xml:space="preserve">, where </w:t>
      </w:r>
      <m:oMath>
        <m:sSub>
          <m:sSubPr>
            <m:ctrlPr>
              <w:rPr>
                <w:rFonts w:ascii="Cambria Math" w:hAnsi="Cambria Math"/>
                <w:szCs w:val="20"/>
              </w:rPr>
            </m:ctrlPr>
          </m:sSubPr>
          <m:e>
            <w:bookmarkStart w:id="73" w:name="OLE_LINK41"/>
            <m:r>
              <m:rPr>
                <m:sty m:val="p"/>
              </m:rPr>
              <w:rPr>
                <w:rFonts w:ascii="Cambria Math" w:hAnsi="Cambria Math"/>
                <w:szCs w:val="20"/>
              </w:rPr>
              <m:t>f</m:t>
            </m:r>
          </m:e>
          <m:sub>
            <m:r>
              <m:rPr>
                <m:sty m:val="p"/>
              </m:rPr>
              <w:rPr>
                <w:rFonts w:ascii="Cambria Math" w:hAnsi="Cambria Math"/>
                <w:szCs w:val="20"/>
              </w:rPr>
              <m:t>ref</m:t>
            </m:r>
            <w:bookmarkEnd w:id="73"/>
          </m:sub>
        </m:sSub>
      </m:oMath>
      <w:r>
        <w:rPr>
          <w:rFonts w:hAnsi="Cambria Math" w:hint="eastAsia"/>
          <w:szCs w:val="20"/>
        </w:rPr>
        <w:t xml:space="preserve"> is a reference frequency, f is a variable frequency and for 2FSK </w:t>
      </w:r>
      <w:bookmarkStart w:id="74" w:name="OLE_LINK70"/>
      <w:r>
        <w:rPr>
          <w:rFonts w:hAnsi="Cambria Math" w:hint="eastAsia"/>
          <w:szCs w:val="20"/>
        </w:rPr>
        <w:t xml:space="preserve">f =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1</m:t>
            </m:r>
          </m:sub>
        </m:sSub>
      </m:oMath>
      <w:r>
        <w:rPr>
          <w:rFonts w:hAnsi="Cambria Math" w:hint="eastAsia"/>
          <w:szCs w:val="20"/>
        </w:rPr>
        <w:t xml:space="preserve"> or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2</m:t>
            </m:r>
          </m:sub>
        </m:sSub>
      </m:oMath>
      <w:r>
        <w:rPr>
          <w:rFonts w:hAnsi="Cambria Math" w:hint="eastAsia"/>
          <w:szCs w:val="20"/>
        </w:rPr>
        <w:t>wh</w:t>
      </w:r>
      <w:bookmarkEnd w:id="74"/>
      <w:r>
        <w:rPr>
          <w:rFonts w:hAnsi="Cambria Math" w:hint="eastAsia"/>
          <w:szCs w:val="20"/>
        </w:rPr>
        <w:t>ich are frequency carriers of 2FSK transmissi</w:t>
      </w:r>
      <w:bookmarkEnd w:id="69"/>
      <w:r>
        <w:rPr>
          <w:rFonts w:hAnsi="Cambria Math" w:hint="eastAsia"/>
          <w:szCs w:val="20"/>
        </w:rPr>
        <w:t>on.</w:t>
      </w:r>
    </w:p>
    <w:p w:rsidR="009B6CC6" w:rsidRDefault="001B2A70">
      <w:pPr>
        <w:spacing w:before="120" w:line="276" w:lineRule="auto"/>
        <w:rPr>
          <w:szCs w:val="20"/>
        </w:rPr>
      </w:pPr>
      <w:r>
        <w:rPr>
          <w:rFonts w:hint="eastAsia"/>
          <w:b/>
          <w:bCs/>
          <w:szCs w:val="20"/>
        </w:rPr>
        <w:t xml:space="preserve">Step 2: </w:t>
      </w:r>
      <w:r>
        <w:rPr>
          <w:rFonts w:hint="eastAsia"/>
          <w:szCs w:val="20"/>
        </w:rPr>
        <w:t xml:space="preserve">FM signal, </w:t>
      </w:r>
      <m:oMath>
        <m:r>
          <m:rPr>
            <m:sty m:val="p"/>
          </m:rPr>
          <w:rPr>
            <w:rFonts w:ascii="Cambria Math" w:hint="eastAsia"/>
            <w:szCs w:val="20"/>
          </w:rPr>
          <m:t>s</m:t>
        </m:r>
        <m:r>
          <m:rPr>
            <m:sty m:val="p"/>
          </m:rPr>
          <w:rPr>
            <w:rFonts w:ascii="Cambria Math" w:hAnsi="Cambria Math"/>
            <w:szCs w:val="20"/>
          </w:rPr>
          <m:t>(t)</m:t>
        </m:r>
      </m:oMath>
      <w:r>
        <w:rPr>
          <w:rFonts w:hint="eastAsia"/>
          <w:szCs w:val="20"/>
        </w:rPr>
        <w:t xml:space="preserve">, is divided into two copies. One copy is directly sent to Mixer, another copy is sent to the Mixer after a time delay, </w:t>
      </w:r>
      <m:oMath>
        <m:r>
          <m:rPr>
            <m:sty m:val="p"/>
          </m:rPr>
          <w:rPr>
            <w:rFonts w:ascii="Cambria Math" w:hAnsi="Cambria Math"/>
            <w:szCs w:val="20"/>
          </w:rPr>
          <m:t>τ</m:t>
        </m:r>
      </m:oMath>
      <w:r>
        <w:rPr>
          <w:rFonts w:hint="eastAsia"/>
          <w:szCs w:val="20"/>
        </w:rPr>
        <w:t>. After that, the output signal of the Mixer</w:t>
      </w:r>
      <w:bookmarkStart w:id="75" w:name="OLE_LINK49"/>
      <w:r>
        <w:rPr>
          <w:rFonts w:hint="eastAsia"/>
          <w:szCs w:val="20"/>
        </w:rPr>
        <w:t xml:space="preserve"> is </w:t>
      </w:r>
      <w:bookmarkStart w:id="76" w:name="OLE_LINK45"/>
      <m:oMath>
        <m:r>
          <m:rPr>
            <m:sty m:val="p"/>
          </m:rPr>
          <w:rPr>
            <w:rFonts w:ascii="Cambria Math"/>
            <w:szCs w:val="20"/>
          </w:rPr>
          <m:t>y</m:t>
        </m:r>
        <m:r>
          <m:rPr>
            <m:sty m:val="p"/>
          </m:rPr>
          <w:rPr>
            <w:rFonts w:ascii="Cambria Math" w:hAnsi="Cambria Math"/>
            <w:szCs w:val="20"/>
          </w:rPr>
          <m:t>(t)</m:t>
        </m:r>
      </m:oMath>
      <w:bookmarkEnd w:id="76"/>
      <w:r>
        <w:rPr>
          <w:rFonts w:hAnsi="Cambria Math" w:hint="eastAsia"/>
          <w:szCs w:val="20"/>
        </w:rPr>
        <w:t>, where</w:t>
      </w:r>
    </w:p>
    <w:bookmarkEnd w:id="75"/>
    <w:p w:rsidR="009B6CC6" w:rsidRDefault="001B2A70">
      <w:pPr>
        <w:spacing w:before="120" w:line="276" w:lineRule="auto"/>
        <w:rPr>
          <w:rFonts w:hAnsi="Cambria Math"/>
          <w:szCs w:val="20"/>
        </w:rPr>
      </w:pPr>
      <m:oMathPara>
        <m:oMath>
          <m:r>
            <m:rPr>
              <m:sty m:val="p"/>
            </m:rPr>
            <w:rPr>
              <w:rFonts w:ascii="Cambria Math"/>
              <w:szCs w:val="20"/>
            </w:rPr>
            <m:t>y</m:t>
          </m:r>
          <m:r>
            <m:rPr>
              <m:sty m:val="p"/>
            </m:rPr>
            <w:rPr>
              <w:rFonts w:ascii="Cambria Math" w:hAnsi="Cambria Math"/>
              <w:szCs w:val="20"/>
            </w:rPr>
            <m:t>(t)=</m:t>
          </m:r>
          <w:bookmarkStart w:id="77" w:name="OLE_LINK43"/>
          <m:r>
            <m:rPr>
              <m:sty m:val="p"/>
            </m:rPr>
            <w:rPr>
              <w:rFonts w:ascii="Cambria Math" w:hAnsi="Cambria Math"/>
              <w:szCs w:val="20"/>
            </w:rPr>
            <m:t>Acos(2π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+f)t)</m:t>
          </m:r>
          <w:bookmarkEnd w:id="77"/>
          <m:r>
            <m:rPr>
              <m:sty m:val="p"/>
            </m:rPr>
            <w:rPr>
              <w:rFonts w:ascii="Cambria Math" w:hAnsi="Cambria Math"/>
              <w:szCs w:val="20"/>
            </w:rPr>
            <m:t>×Acos(2π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+f)(t-</m:t>
          </m:r>
          <w:bookmarkStart w:id="78" w:name="OLE_LINK48"/>
          <m:r>
            <m:rPr>
              <m:sty m:val="p"/>
            </m:rPr>
            <w:rPr>
              <w:rFonts w:ascii="Cambria Math" w:hAnsi="Cambria Math"/>
              <w:szCs w:val="20"/>
            </w:rPr>
            <m:t>τ</m:t>
          </m:r>
          <w:bookmarkEnd w:id="78"/>
          <m:r>
            <m:rPr>
              <m:sty m:val="p"/>
            </m:rPr>
            <w:rPr>
              <w:rFonts w:ascii="Cambria Math" w:hAnsi="Cambria Math"/>
              <w:szCs w:val="20"/>
            </w:rPr>
            <m:t>))</m:t>
          </m:r>
        </m:oMath>
      </m:oMathPara>
    </w:p>
    <w:p w:rsidR="009B6CC6" w:rsidRDefault="001B2A70">
      <w:pPr>
        <w:spacing w:before="120" w:line="276" w:lineRule="auto"/>
        <w:jc w:val="center"/>
        <w:rPr>
          <w:szCs w:val="20"/>
        </w:rPr>
      </w:pPr>
      <w:r>
        <w:rPr>
          <w:rFonts w:hAnsi="Cambria Math" w:hint="eastAsia"/>
          <w:szCs w:val="20"/>
        </w:rPr>
        <w:t>=</w:t>
      </w:r>
      <w:bookmarkStart w:id="79" w:name="OLE_LINK50"/>
      <m:oMath>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+f)τ)</m:t>
        </m:r>
      </m:oMath>
      <w:bookmarkEnd w:id="79"/>
      <w:r>
        <w:rPr>
          <w:rFonts w:hAnsi="Cambria Math" w:hint="eastAsia"/>
          <w:szCs w:val="20"/>
        </w:rPr>
        <w:t>+</w:t>
      </w:r>
      <m:oMath>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/2×cos(2×</m:t>
        </m:r>
        <w:bookmarkStart w:id="80" w:name="OLE_LINK44"/>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+f)t</m:t>
        </m:r>
        <w:bookmarkEnd w:id="80"/>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+f)τ)</m:t>
        </m:r>
      </m:oMath>
    </w:p>
    <w:p w:rsidR="009B6CC6" w:rsidRDefault="001B2A70">
      <w:pPr>
        <w:spacing w:before="120" w:line="276" w:lineRule="auto"/>
        <w:rPr>
          <w:szCs w:val="20"/>
        </w:rPr>
      </w:pPr>
      <w:r>
        <w:rPr>
          <w:rFonts w:hint="eastAsia"/>
          <w:b/>
          <w:bCs/>
          <w:szCs w:val="20"/>
        </w:rPr>
        <w:t xml:space="preserve">Step 3: </w:t>
      </w:r>
      <w:r>
        <w:rPr>
          <w:rFonts w:hint="eastAsia"/>
          <w:szCs w:val="20"/>
        </w:rPr>
        <w:t xml:space="preserve">Then </w:t>
      </w:r>
      <m:oMath>
        <m:r>
          <m:rPr>
            <m:sty m:val="p"/>
          </m:rPr>
          <w:rPr>
            <w:rFonts w:ascii="Cambria Math"/>
            <w:szCs w:val="20"/>
          </w:rPr>
          <m:t>y</m:t>
        </m:r>
        <m:r>
          <m:rPr>
            <m:sty m:val="p"/>
          </m:rPr>
          <w:rPr>
            <w:rFonts w:ascii="Cambria Math" w:hAnsi="Cambria Math"/>
            <w:szCs w:val="20"/>
          </w:rPr>
          <m:t>(t)</m:t>
        </m:r>
      </m:oMath>
      <w:r>
        <w:rPr>
          <w:rFonts w:ascii="Cambria Math" w:hAnsi="Cambria Math" w:hint="eastAsia"/>
          <w:szCs w:val="20"/>
        </w:rPr>
        <w:t xml:space="preserve"> </w:t>
      </w:r>
      <w:r>
        <w:rPr>
          <w:rFonts w:hint="eastAsia"/>
          <w:szCs w:val="20"/>
        </w:rPr>
        <w:t>passes a</w:t>
      </w:r>
      <w:r>
        <w:rPr>
          <w:szCs w:val="20"/>
        </w:rPr>
        <w:t>n</w:t>
      </w:r>
      <w:r>
        <w:rPr>
          <w:rFonts w:hint="eastAsia"/>
          <w:szCs w:val="20"/>
        </w:rPr>
        <w:t xml:space="preserve"> LPF and higher frequency is filtered out, the output signal is </w:t>
      </w:r>
      <w:bookmarkStart w:id="81" w:name="OLE_LINK51"/>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(f)</m:t>
        </m:r>
      </m:oMath>
      <w:bookmarkEnd w:id="81"/>
      <w:r>
        <w:rPr>
          <w:rFonts w:hAnsi="Cambria Math" w:hint="eastAsia"/>
          <w:szCs w:val="20"/>
        </w:rPr>
        <w:t>, where</w:t>
      </w:r>
    </w:p>
    <w:bookmarkStart w:id="82" w:name="OLE_LINK53"/>
    <w:p w:rsidR="009B6CC6" w:rsidRDefault="00D06791">
      <w:pPr>
        <w:spacing w:before="120" w:line="276" w:lineRule="auto"/>
        <w:rPr>
          <w:szCs w:val="20"/>
        </w:rPr>
      </w:pPr>
      <m:oMathPara>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m:t>
          </m:r>
          <w:bookmarkStart w:id="83" w:name="OLE_LINK47"/>
          <m:r>
            <m:rPr>
              <m:sty m:val="p"/>
            </m:rPr>
            <w:rPr>
              <w:rFonts w:ascii="Cambria Math" w:hAnsi="Cambria Math"/>
              <w:szCs w:val="20"/>
            </w:rPr>
            <m:t>f</m:t>
          </m:r>
          <w:bookmarkEnd w:id="83"/>
          <m:r>
            <m:rPr>
              <m:sty m:val="p"/>
            </m:rPr>
            <w:rPr>
              <w:rFonts w:ascii="Cambria Math" w:hAnsi="Cambria Math"/>
              <w:szCs w:val="20"/>
            </w:rPr>
            <m:t>)τ)</m:t>
          </m:r>
        </m:oMath>
      </m:oMathPara>
    </w:p>
    <w:bookmarkEnd w:id="82"/>
    <w:p w:rsidR="009B6CC6" w:rsidRDefault="001B2A70">
      <w:pPr>
        <w:spacing w:before="120" w:line="276" w:lineRule="auto"/>
        <w:rPr>
          <w:szCs w:val="20"/>
        </w:rPr>
      </w:pPr>
      <w:r>
        <w:rPr>
          <w:rFonts w:hint="eastAsia"/>
          <w:szCs w:val="20"/>
        </w:rPr>
        <w:t xml:space="preserve">From this formula, it can be seen that </w:t>
      </w:r>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m:t>
        </m:r>
      </m:oMath>
      <w:r>
        <w:rPr>
          <w:rFonts w:hint="eastAsia"/>
          <w:szCs w:val="20"/>
        </w:rPr>
        <w:t xml:space="preserve">is a value of amplitude and is a function of variable </w:t>
      </w:r>
      <m:oMath>
        <m:r>
          <m:rPr>
            <m:sty m:val="p"/>
          </m:rPr>
          <w:rPr>
            <w:rFonts w:ascii="Cambria Math" w:hAnsi="Cambria Math"/>
            <w:szCs w:val="20"/>
          </w:rPr>
          <m:t>f</m:t>
        </m:r>
      </m:oMath>
      <w:r>
        <w:rPr>
          <w:rFonts w:hAnsi="Cambria Math" w:hint="eastAsia"/>
          <w:szCs w:val="20"/>
        </w:rPr>
        <w:t>. Moreover, the function is not linear. In order to get a linear function for</w:t>
      </w:r>
      <w:bookmarkStart w:id="84" w:name="OLE_LINK63"/>
      <w:r>
        <w:rPr>
          <w:rFonts w:hAnsi="Cambria Math" w:hint="eastAsia"/>
          <w:szCs w:val="20"/>
        </w:rPr>
        <w:t xml:space="preserve"> good</w:t>
      </w:r>
      <w:bookmarkStart w:id="85" w:name="OLE_LINK68"/>
      <w:r>
        <w:rPr>
          <w:rFonts w:hAnsi="Cambria Math" w:hint="eastAsia"/>
          <w:szCs w:val="20"/>
        </w:rPr>
        <w:t xml:space="preserve"> performance </w:t>
      </w:r>
      <w:r>
        <w:rPr>
          <w:rFonts w:hAnsi="Cambria Math"/>
          <w:szCs w:val="20"/>
        </w:rPr>
        <w:t>of</w:t>
      </w:r>
      <w:r>
        <w:rPr>
          <w:rFonts w:hAnsi="Cambria Math" w:hint="eastAsia"/>
          <w:szCs w:val="20"/>
        </w:rPr>
        <w:t xml:space="preserve"> FM to AM</w:t>
      </w:r>
      <w:bookmarkEnd w:id="84"/>
      <w:bookmarkEnd w:id="85"/>
      <w:r>
        <w:rPr>
          <w:rFonts w:hAnsi="Cambria Math"/>
          <w:szCs w:val="20"/>
        </w:rPr>
        <w:t xml:space="preserve"> conversion</w:t>
      </w:r>
      <w:r>
        <w:rPr>
          <w:rFonts w:hAnsi="Cambria Math" w:hint="eastAsia"/>
          <w:szCs w:val="20"/>
        </w:rPr>
        <w:t xml:space="preserve">, </w:t>
      </w:r>
      <w:r>
        <w:rPr>
          <w:rFonts w:hAnsi="Cambria Math"/>
          <w:szCs w:val="20"/>
        </w:rPr>
        <w:t>proper</w:t>
      </w:r>
      <w:r>
        <w:rPr>
          <w:rFonts w:hAnsi="Cambria Math" w:hint="eastAsia"/>
          <w:szCs w:val="20"/>
        </w:rPr>
        <w:t xml:space="preserve"> assumptions and careful selection of the value of </w:t>
      </w:r>
      <w:bookmarkStart w:id="86" w:name="OLE_LINK52"/>
      <m:oMath>
        <m:r>
          <m:rPr>
            <m:sty m:val="p"/>
          </m:rPr>
          <w:rPr>
            <w:rFonts w:ascii="Cambria Math" w:hAnsi="Cambria Math"/>
            <w:szCs w:val="20"/>
          </w:rPr>
          <m:t>τ</m:t>
        </m:r>
      </m:oMath>
      <w:r>
        <w:rPr>
          <w:rFonts w:hAnsi="Cambria Math" w:hint="eastAsia"/>
          <w:szCs w:val="20"/>
        </w:rPr>
        <w:t xml:space="preserve"> </w:t>
      </w:r>
      <w:bookmarkEnd w:id="86"/>
      <w:r>
        <w:rPr>
          <w:rFonts w:hAnsi="Cambria Math" w:hint="eastAsia"/>
          <w:szCs w:val="20"/>
        </w:rPr>
        <w:t>should be done firstly.</w:t>
      </w:r>
    </w:p>
    <w:p w:rsidR="009B6CC6" w:rsidRDefault="001B2A70">
      <w:pPr>
        <w:spacing w:before="120" w:line="276" w:lineRule="auto"/>
        <w:rPr>
          <w:rFonts w:hAnsi="Cambria Math"/>
          <w:szCs w:val="20"/>
        </w:rPr>
      </w:pPr>
      <w:bookmarkStart w:id="87" w:name="OLE_LINK65"/>
      <w:bookmarkStart w:id="88" w:name="OLE_LINK46"/>
      <w:r>
        <w:rPr>
          <w:rFonts w:hint="eastAsia"/>
          <w:szCs w:val="20"/>
        </w:rPr>
        <w:t xml:space="preserve">Assumption 1: Carefully select the value of </w:t>
      </w:r>
      <w:bookmarkStart w:id="89" w:name="OLE_LINK64"/>
      <m:oMath>
        <m:r>
          <m:rPr>
            <m:sty m:val="p"/>
          </m:rPr>
          <w:rPr>
            <w:rFonts w:ascii="Cambria Math" w:hAnsi="Cambria Math"/>
            <w:szCs w:val="20"/>
          </w:rPr>
          <m:t>τ</m:t>
        </m:r>
      </m:oMath>
      <w:bookmarkEnd w:id="89"/>
      <w:r>
        <w:rPr>
          <w:rFonts w:hint="eastAsia"/>
          <w:szCs w:val="20"/>
        </w:rPr>
        <w:t>, to make</w:t>
      </w:r>
      <w:r>
        <w:rPr>
          <w:szCs w:val="20"/>
        </w:rPr>
        <w:t xml:space="preserve"> sure</w:t>
      </w:r>
      <w:r>
        <w:rPr>
          <w:rFonts w:hint="eastAsia"/>
          <w:szCs w:val="20"/>
        </w:rPr>
        <w:t xml:space="preserve"> </w:t>
      </w:r>
      <w:bookmarkStart w:id="90" w:name="OLE_LINK54"/>
      <m:oMath>
        <m:r>
          <m:rPr>
            <m:sty m:val="p"/>
          </m:rPr>
          <w:rPr>
            <w:rFonts w:ascii="Cambria Math" w:hAnsi="Cambria Math"/>
            <w:szCs w:val="20"/>
          </w:rPr>
          <m:t>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τ)=0</m:t>
        </m:r>
      </m:oMath>
      <w:bookmarkEnd w:id="87"/>
      <w:bookmarkEnd w:id="90"/>
      <w:r>
        <w:rPr>
          <w:rFonts w:hAnsi="Cambria Math" w:hint="eastAsia"/>
          <w:szCs w:val="20"/>
        </w:rPr>
        <w:t xml:space="preserve">, then </w:t>
      </w:r>
      <m:oMath>
        <m:r>
          <m:rPr>
            <m:sty m:val="p"/>
          </m:rPr>
          <w:rPr>
            <w:rFonts w:ascii="Cambria Math" w:hAnsi="Cambria Math"/>
            <w:szCs w:val="20"/>
          </w:rPr>
          <m:t>sin(</m:t>
        </m:r>
        <w:bookmarkStart w:id="91" w:name="OLE_LINK55"/>
        <m:r>
          <m:rPr>
            <m:sty m:val="p"/>
          </m:rPr>
          <w:rPr>
            <w:rFonts w:ascii="Cambria Math" w:hAnsi="Cambria Math"/>
            <w:szCs w:val="20"/>
          </w:rPr>
          <m:t>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τ</m:t>
        </m:r>
        <w:bookmarkEnd w:id="91"/>
        <m:r>
          <m:rPr>
            <m:sty m:val="p"/>
          </m:rPr>
          <w:rPr>
            <w:rFonts w:ascii="Cambria Math" w:hAnsi="Cambria Math"/>
            <w:szCs w:val="20"/>
          </w:rPr>
          <m:t xml:space="preserve">)=±1 </m:t>
        </m:r>
      </m:oMath>
      <w:r>
        <w:rPr>
          <w:rFonts w:hAnsi="Cambria Math" w:hint="eastAsia"/>
          <w:szCs w:val="20"/>
        </w:rPr>
        <w:t xml:space="preserve">. Therefore, </w:t>
      </w:r>
    </w:p>
    <w:bookmarkStart w:id="92" w:name="OLE_LINK58"/>
    <w:p w:rsidR="009B6CC6" w:rsidRDefault="00D06791">
      <w:pPr>
        <w:spacing w:before="120" w:line="276" w:lineRule="auto"/>
        <w:rPr>
          <w:szCs w:val="20"/>
        </w:rPr>
      </w:pPr>
      <m:oMathPara>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/2×sin(</m:t>
          </m:r>
          <w:bookmarkStart w:id="93" w:name="OLE_LINK56"/>
          <m:r>
            <m:rPr>
              <m:sty m:val="p"/>
            </m:rPr>
            <w:rPr>
              <w:rFonts w:ascii="Cambria Math" w:hAnsi="Cambria Math"/>
              <w:szCs w:val="20"/>
            </w:rPr>
            <m:t>2πfτ</m:t>
          </m:r>
          <w:bookmarkEnd w:id="93"/>
          <m:r>
            <m:rPr>
              <m:sty m:val="p"/>
            </m:rPr>
            <w:rPr>
              <w:rFonts w:ascii="Cambria Math" w:hAnsi="Cambria Math"/>
              <w:szCs w:val="20"/>
            </w:rPr>
            <m:t>)</m:t>
          </m:r>
        </m:oMath>
      </m:oMathPara>
      <w:bookmarkEnd w:id="92"/>
    </w:p>
    <w:p w:rsidR="009B6CC6" w:rsidRDefault="001B2A70">
      <w:pPr>
        <w:spacing w:before="120" w:line="276" w:lineRule="auto"/>
        <w:rPr>
          <w:szCs w:val="20"/>
        </w:rPr>
      </w:pPr>
      <w:r>
        <w:rPr>
          <w:rFonts w:hint="eastAsia"/>
          <w:szCs w:val="20"/>
        </w:rPr>
        <w:t xml:space="preserve">Assumption 2: If </w:t>
      </w:r>
      <m:oMath>
        <m:r>
          <m:rPr>
            <m:sty m:val="p"/>
          </m:rPr>
          <w:rPr>
            <w:rFonts w:ascii="Cambria Math" w:hAnsi="Cambria Math"/>
            <w:szCs w:val="20"/>
          </w:rPr>
          <m:t>2πfτ≪1, then sin(</m:t>
        </m:r>
        <w:bookmarkStart w:id="94" w:name="OLE_LINK57"/>
        <m:r>
          <m:rPr>
            <m:sty m:val="p"/>
          </m:rPr>
          <w:rPr>
            <w:rFonts w:ascii="Cambria Math" w:hAnsi="Cambria Math"/>
            <w:szCs w:val="20"/>
          </w:rPr>
          <m:t>2πfτ</m:t>
        </m:r>
        <w:bookmarkEnd w:id="94"/>
        <m:r>
          <m:rPr>
            <m:sty m:val="p"/>
          </m:rPr>
          <w:rPr>
            <w:rFonts w:ascii="Cambria Math" w:hAnsi="Cambria Math"/>
            <w:szCs w:val="20"/>
          </w:rPr>
          <m:t>)≈2πfτ</m:t>
        </m:r>
      </m:oMath>
      <w:r>
        <w:rPr>
          <w:rFonts w:hAnsi="Cambria Math" w:hint="eastAsia"/>
          <w:szCs w:val="20"/>
        </w:rPr>
        <w:t>. Therefore,</w:t>
      </w:r>
    </w:p>
    <w:p w:rsidR="009B6CC6" w:rsidRDefault="00D06791">
      <w:pPr>
        <w:spacing w:before="120" w:line="276" w:lineRule="auto"/>
        <w:jc w:val="center"/>
        <w:rPr>
          <w:rFonts w:hAnsi="Cambria Math"/>
          <w:szCs w:val="20"/>
        </w:rPr>
      </w:pPr>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(f) ≈</m:t>
        </m:r>
        <w:bookmarkStart w:id="95" w:name="OLE_LINK59"/>
        <m:r>
          <m:rPr>
            <m:sty m:val="p"/>
          </m:rP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/2×2πfτ</m:t>
        </m:r>
      </m:oMath>
      <w:r w:rsidR="001B2A70">
        <w:rPr>
          <w:rFonts w:hAnsi="Cambria Math" w:hint="eastAsia"/>
          <w:szCs w:val="20"/>
        </w:rPr>
        <w:t xml:space="preserve"> </w:t>
      </w:r>
      <w:bookmarkEnd w:id="95"/>
      <w:r w:rsidR="001B2A70">
        <w:rPr>
          <w:rFonts w:hAnsi="Cambria Math" w:hint="eastAsia"/>
          <w:szCs w:val="20"/>
        </w:rPr>
        <w:t xml:space="preserve">= </w:t>
      </w:r>
      <m:oMath>
        <m:r>
          <m:rPr>
            <m:sty m:val="p"/>
          </m:rP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A</m:t>
            </m:r>
          </m:e>
          <m:sup>
            <m:r>
              <m:rPr>
                <m:sty m:val="p"/>
              </m:rPr>
              <w:rPr>
                <w:rFonts w:ascii="Cambria Math" w:hAnsi="Cambria Math"/>
                <w:szCs w:val="20"/>
              </w:rPr>
              <m:t>2</m:t>
            </m:r>
          </m:sup>
        </m:sSup>
        <m:r>
          <m:rPr>
            <m:sty m:val="p"/>
          </m:rPr>
          <w:rPr>
            <w:rFonts w:ascii="Cambria Math" w:hAnsi="Cambria Math"/>
            <w:szCs w:val="20"/>
          </w:rPr>
          <m:t>π∙τ∙</m:t>
        </m:r>
        <w:bookmarkStart w:id="96" w:name="OLE_LINK60"/>
        <m:r>
          <m:rPr>
            <m:sty m:val="p"/>
          </m:rPr>
          <w:rPr>
            <w:rFonts w:ascii="Cambria Math" w:hAnsi="Cambria Math"/>
            <w:szCs w:val="20"/>
          </w:rPr>
          <m:t>f</m:t>
        </m:r>
      </m:oMath>
      <w:bookmarkEnd w:id="96"/>
    </w:p>
    <w:p w:rsidR="009B6CC6" w:rsidRDefault="001B2A70">
      <w:pPr>
        <w:spacing w:before="120" w:line="276" w:lineRule="auto"/>
        <w:rPr>
          <w:rFonts w:hAnsi="Cambria Math"/>
          <w:szCs w:val="20"/>
        </w:rPr>
      </w:pPr>
      <w:proofErr w:type="gramStart"/>
      <w:r>
        <w:rPr>
          <w:rFonts w:hAnsi="Cambria Math" w:hint="eastAsia"/>
          <w:szCs w:val="20"/>
        </w:rPr>
        <w:t>So</w:t>
      </w:r>
      <w:proofErr w:type="gramEnd"/>
      <w:r>
        <w:rPr>
          <w:rFonts w:hAnsi="Cambria Math" w:hint="eastAsia"/>
          <w:szCs w:val="20"/>
        </w:rPr>
        <w:t xml:space="preserve"> based on Assumption 1 and Assumption 2, </w:t>
      </w:r>
      <m:oMath>
        <m:sSub>
          <m:sSubPr>
            <m:ctrlPr>
              <w:rPr>
                <w:rFonts w:ascii="Cambria Math" w:hAnsi="Cambria Math"/>
                <w:szCs w:val="20"/>
              </w:rPr>
            </m:ctrlPr>
          </m:sSubPr>
          <m:e>
            <m:r>
              <m:rPr>
                <m:sty m:val="p"/>
              </m:rPr>
              <w:rPr>
                <w:rFonts w:ascii="Cambria Math"/>
                <w:szCs w:val="20"/>
              </w:rPr>
              <m:t>y</m:t>
            </m:r>
          </m:e>
          <m:sub>
            <m:r>
              <m:rPr>
                <m:sty m:val="p"/>
              </m:rPr>
              <w:rPr>
                <w:rFonts w:ascii="Cambria Math"/>
                <w:szCs w:val="20"/>
              </w:rPr>
              <m:t>1</m:t>
            </m:r>
          </m:sub>
        </m:sSub>
        <m:r>
          <m:rPr>
            <m:sty m:val="p"/>
          </m:rPr>
          <w:rPr>
            <w:rFonts w:ascii="Cambria Math" w:hAnsi="Cambria Math"/>
            <w:szCs w:val="20"/>
          </w:rPr>
          <m:t xml:space="preserve">(f) </m:t>
        </m:r>
      </m:oMath>
      <w:r>
        <w:rPr>
          <w:rFonts w:hAnsi="Cambria Math" w:hint="eastAsia"/>
          <w:szCs w:val="20"/>
        </w:rPr>
        <w:t>becomes a linear function of frequency carrier</w:t>
      </w:r>
      <m:oMath>
        <m:r>
          <m:rPr>
            <m:sty m:val="p"/>
          </m:rPr>
          <w:rPr>
            <w:rFonts w:ascii="Cambria Math" w:hAnsi="Cambria Math"/>
            <w:szCs w:val="20"/>
          </w:rPr>
          <m:t xml:space="preserve"> f</m:t>
        </m:r>
      </m:oMath>
      <w:r>
        <w:rPr>
          <w:rFonts w:hAnsi="Cambria Math" w:hint="eastAsia"/>
          <w:szCs w:val="20"/>
        </w:rPr>
        <w:t>.</w:t>
      </w:r>
    </w:p>
    <w:p w:rsidR="009B6CC6" w:rsidRDefault="001B2A70">
      <w:pPr>
        <w:spacing w:before="120" w:line="276" w:lineRule="auto"/>
        <w:rPr>
          <w:rFonts w:hAnsi="Cambria Math"/>
          <w:szCs w:val="20"/>
        </w:rPr>
      </w:pPr>
      <w:r>
        <w:rPr>
          <w:rFonts w:hAnsi="Cambria Math" w:hint="eastAsia"/>
          <w:b/>
          <w:bCs/>
          <w:i/>
          <w:iCs/>
          <w:szCs w:val="20"/>
        </w:rPr>
        <w:t xml:space="preserve">Observation 6: Regarding quadrature frequency </w:t>
      </w:r>
      <w:r>
        <w:rPr>
          <w:rFonts w:hAnsi="Cambria Math"/>
          <w:b/>
          <w:bCs/>
          <w:i/>
          <w:iCs/>
          <w:szCs w:val="20"/>
        </w:rPr>
        <w:t>discriminator</w:t>
      </w:r>
      <w:r>
        <w:rPr>
          <w:rFonts w:hint="eastAsia"/>
          <w:b/>
          <w:bCs/>
          <w:i/>
          <w:iCs/>
          <w:szCs w:val="20"/>
        </w:rPr>
        <w:t>, in order to get a</w:t>
      </w:r>
      <w:r>
        <w:rPr>
          <w:rFonts w:hAnsi="Cambria Math" w:hint="eastAsia"/>
          <w:b/>
          <w:bCs/>
          <w:i/>
          <w:iCs/>
          <w:szCs w:val="20"/>
        </w:rPr>
        <w:t xml:space="preserve"> good performance </w:t>
      </w:r>
      <w:r>
        <w:rPr>
          <w:rFonts w:hAnsi="Cambria Math"/>
          <w:b/>
          <w:bCs/>
          <w:i/>
          <w:iCs/>
          <w:szCs w:val="20"/>
        </w:rPr>
        <w:t>of</w:t>
      </w:r>
      <w:r>
        <w:rPr>
          <w:rFonts w:hAnsi="Cambria Math" w:hint="eastAsia"/>
          <w:b/>
          <w:bCs/>
          <w:i/>
          <w:iCs/>
          <w:szCs w:val="20"/>
        </w:rPr>
        <w:t xml:space="preserve"> FM to AM</w:t>
      </w:r>
      <w:r>
        <w:rPr>
          <w:rFonts w:hAnsi="Cambria Math"/>
          <w:b/>
          <w:bCs/>
          <w:i/>
          <w:iCs/>
          <w:szCs w:val="20"/>
        </w:rPr>
        <w:t xml:space="preserve"> conversion</w:t>
      </w:r>
      <w:r>
        <w:rPr>
          <w:rFonts w:hAnsi="Cambria Math" w:hint="eastAsia"/>
          <w:b/>
          <w:bCs/>
          <w:i/>
          <w:iCs/>
          <w:szCs w:val="20"/>
        </w:rPr>
        <w:t>, value of phase shift,</w:t>
      </w:r>
      <m:oMath>
        <m:r>
          <m:rPr>
            <m:sty m:val="bi"/>
          </m:rPr>
          <w:rPr>
            <w:rFonts w:ascii="Cambria Math" w:hAnsi="Cambria Math"/>
            <w:szCs w:val="20"/>
          </w:rPr>
          <m:t>τ</m:t>
        </m:r>
      </m:oMath>
      <w:r>
        <w:rPr>
          <w:rFonts w:hAnsi="Cambria Math" w:hint="eastAsia"/>
          <w:b/>
          <w:bCs/>
          <w:i/>
          <w:iCs/>
          <w:szCs w:val="20"/>
        </w:rPr>
        <w:t>, should be carefully selected to make</w:t>
      </w:r>
      <w:r>
        <w:rPr>
          <w:rFonts w:hAnsi="Cambria Math"/>
          <w:b/>
          <w:bCs/>
          <w:i/>
          <w:iCs/>
          <w:szCs w:val="20"/>
        </w:rPr>
        <w:t xml:space="preserve"> sure</w:t>
      </w:r>
      <w:r>
        <w:rPr>
          <w:rFonts w:hAnsi="Cambria Math" w:hint="eastAsia"/>
          <w:b/>
          <w:bCs/>
          <w:i/>
          <w:iCs/>
          <w:szCs w:val="20"/>
        </w:rPr>
        <w:t xml:space="preserve"> </w:t>
      </w:r>
      <m:oMath>
        <m:r>
          <m:rPr>
            <m:sty m:val="bi"/>
          </m:rPr>
          <w:rPr>
            <w:rFonts w:ascii="Cambria Math" w:hAnsi="Cambria Math"/>
            <w:szCs w:val="20"/>
          </w:rPr>
          <m:t>cos(2</m:t>
        </m:r>
        <m:r>
          <m:rPr>
            <m:sty m:val="bi"/>
          </m:rPr>
          <w:rPr>
            <w:rFonts w:ascii="Cambria Math" w:hAnsi="Cambria Math"/>
            <w:szCs w:val="20"/>
          </w:rPr>
          <m:t>π</m:t>
        </m:r>
        <m:sSub>
          <m:sSubPr>
            <m:ctrlPr>
              <w:rPr>
                <w:rFonts w:ascii="Cambria Math" w:hAnsi="Cambria Math"/>
                <w:b/>
                <w:bCs/>
                <w:i/>
                <w:iCs/>
                <w:szCs w:val="20"/>
              </w:rPr>
            </m:ctrlPr>
          </m:sSubPr>
          <m:e>
            <m:r>
              <m:rPr>
                <m:sty m:val="bi"/>
              </m:rPr>
              <w:rPr>
                <w:rFonts w:ascii="Cambria Math" w:hAnsi="Cambria Math"/>
                <w:szCs w:val="20"/>
              </w:rPr>
              <m:t>f</m:t>
            </m:r>
          </m:e>
          <m:sub>
            <m:r>
              <m:rPr>
                <m:sty m:val="bi"/>
              </m:rPr>
              <w:rPr>
                <w:rFonts w:ascii="Cambria Math" w:hAnsi="Cambria Math"/>
                <w:szCs w:val="20"/>
              </w:rPr>
              <m:t>ref</m:t>
            </m:r>
          </m:sub>
        </m:sSub>
        <m:r>
          <m:rPr>
            <m:sty m:val="bi"/>
          </m:rPr>
          <w:rPr>
            <w:rFonts w:ascii="Cambria Math" w:hAnsi="Cambria Math"/>
            <w:szCs w:val="20"/>
          </w:rPr>
          <m:t>τ)=0</m:t>
        </m:r>
      </m:oMath>
      <w:r>
        <w:rPr>
          <w:rFonts w:hAnsi="Cambria Math" w:hint="eastAsia"/>
          <w:b/>
          <w:bCs/>
          <w:i/>
          <w:iCs/>
          <w:szCs w:val="20"/>
        </w:rPr>
        <w:t xml:space="preserve"> and </w:t>
      </w:r>
      <m:oMath>
        <m:r>
          <m:rPr>
            <m:sty m:val="bi"/>
          </m:rPr>
          <w:rPr>
            <w:rFonts w:ascii="Cambria Math" w:hAnsi="Cambria Math"/>
            <w:szCs w:val="20"/>
          </w:rPr>
          <m:t>2</m:t>
        </m:r>
        <m:r>
          <m:rPr>
            <m:sty m:val="bi"/>
          </m:rPr>
          <w:rPr>
            <w:rFonts w:ascii="Cambria Math" w:hAnsi="Cambria Math"/>
            <w:szCs w:val="20"/>
          </w:rPr>
          <m:t>πfτ≪1</m:t>
        </m:r>
      </m:oMath>
      <w:r>
        <w:rPr>
          <w:rFonts w:hAnsi="Cambria Math" w:hint="eastAsia"/>
          <w:b/>
          <w:bCs/>
          <w:i/>
          <w:iCs/>
          <w:szCs w:val="20"/>
        </w:rPr>
        <w:t>.</w:t>
      </w:r>
    </w:p>
    <w:p w:rsidR="009B6CC6" w:rsidRDefault="001B2A70">
      <w:pPr>
        <w:spacing w:before="120" w:line="276" w:lineRule="auto"/>
        <w:rPr>
          <w:rFonts w:hAnsi="Cambria Math"/>
          <w:szCs w:val="20"/>
        </w:rPr>
      </w:pPr>
      <w:r>
        <w:rPr>
          <w:rFonts w:hAnsi="Cambria Math" w:hint="eastAsia"/>
          <w:szCs w:val="20"/>
        </w:rPr>
        <w:t xml:space="preserve">For LP-WUS, in order to have significant power saving gain, ring oscillator may be used as the LO in LP-WUS receiver and PLL or FLL may not be supported. </w:t>
      </w:r>
      <w:bookmarkStart w:id="97" w:name="OLE_LINK69"/>
      <w:r>
        <w:rPr>
          <w:rFonts w:hAnsi="Cambria Math" w:hint="eastAsia"/>
          <w:szCs w:val="20"/>
        </w:rPr>
        <w:t xml:space="preserve">Considering the larger frequency drift of Ring oscillator, the reference frequency carrier generated by LO have obvious frequency offset, and thus the </w:t>
      </w:r>
      <w:r>
        <w:rPr>
          <w:rFonts w:hint="eastAsia"/>
          <w:szCs w:val="20"/>
        </w:rPr>
        <w:t xml:space="preserve">Assumption 1 of </w:t>
      </w:r>
      <m:oMath>
        <m:r>
          <m:rPr>
            <m:sty m:val="p"/>
          </m:rPr>
          <w:rPr>
            <w:rFonts w:ascii="Cambria Math" w:hAnsi="Cambria Math"/>
            <w:szCs w:val="20"/>
          </w:rPr>
          <m:t>cos(2π</m:t>
        </m:r>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ref</m:t>
            </m:r>
          </m:sub>
        </m:sSub>
        <m:r>
          <m:rPr>
            <m:sty m:val="p"/>
          </m:rPr>
          <w:rPr>
            <w:rFonts w:ascii="Cambria Math" w:hAnsi="Cambria Math"/>
            <w:szCs w:val="20"/>
          </w:rPr>
          <m:t>τ)=0</m:t>
        </m:r>
      </m:oMath>
      <w:r>
        <w:rPr>
          <w:rFonts w:hAnsi="Cambria Math" w:hint="eastAsia"/>
          <w:szCs w:val="20"/>
        </w:rPr>
        <w:t xml:space="preserve"> can not be guaranteed. Therefore, the performance from FM to AM</w:t>
      </w:r>
      <w:r>
        <w:rPr>
          <w:rFonts w:hAnsi="Cambria Math"/>
          <w:szCs w:val="20"/>
        </w:rPr>
        <w:t xml:space="preserve"> conversion</w:t>
      </w:r>
      <w:r>
        <w:rPr>
          <w:rFonts w:hAnsi="Cambria Math" w:hint="eastAsia"/>
          <w:szCs w:val="20"/>
        </w:rPr>
        <w:t xml:space="preserve"> will also be degraded.</w:t>
      </w:r>
      <w:bookmarkEnd w:id="97"/>
    </w:p>
    <w:p w:rsidR="009B6CC6" w:rsidRDefault="001B2A70">
      <w:pPr>
        <w:spacing w:before="120" w:line="276" w:lineRule="auto"/>
        <w:rPr>
          <w:rFonts w:hAnsi="Cambria Math"/>
          <w:b/>
          <w:bCs/>
          <w:i/>
          <w:iCs/>
          <w:szCs w:val="20"/>
        </w:rPr>
      </w:pPr>
      <w:r>
        <w:rPr>
          <w:rFonts w:hAnsi="Cambria Math" w:hint="eastAsia"/>
          <w:b/>
          <w:bCs/>
          <w:i/>
          <w:iCs/>
          <w:szCs w:val="20"/>
        </w:rPr>
        <w:t>Observation 7:</w:t>
      </w:r>
      <w:bookmarkStart w:id="98" w:name="OLE_LINK24"/>
      <w:r>
        <w:rPr>
          <w:rFonts w:hAnsi="Cambria Math" w:hint="eastAsia"/>
          <w:b/>
          <w:bCs/>
          <w:i/>
          <w:iCs/>
          <w:szCs w:val="20"/>
        </w:rPr>
        <w:t xml:space="preserve"> For FSK receiver using </w:t>
      </w:r>
      <w:bookmarkStart w:id="99" w:name="OLE_LINK74"/>
      <w:r>
        <w:rPr>
          <w:rFonts w:hint="eastAsia"/>
          <w:b/>
          <w:bCs/>
          <w:i/>
          <w:iCs/>
        </w:rPr>
        <w:t xml:space="preserve">quadrature frequency </w:t>
      </w:r>
      <w:r>
        <w:rPr>
          <w:b/>
          <w:bCs/>
          <w:i/>
          <w:iCs/>
          <w:szCs w:val="20"/>
        </w:rPr>
        <w:t>discriminator</w:t>
      </w:r>
      <w:bookmarkEnd w:id="98"/>
      <w:bookmarkEnd w:id="99"/>
      <w:r>
        <w:rPr>
          <w:rFonts w:hint="eastAsia"/>
          <w:b/>
          <w:bCs/>
          <w:i/>
          <w:iCs/>
          <w:szCs w:val="20"/>
        </w:rPr>
        <w:t xml:space="preserve">, the reception </w:t>
      </w:r>
      <w:r>
        <w:rPr>
          <w:rFonts w:hAnsi="Cambria Math" w:hint="eastAsia"/>
          <w:b/>
          <w:bCs/>
          <w:i/>
          <w:iCs/>
          <w:szCs w:val="20"/>
        </w:rPr>
        <w:t xml:space="preserve">performance will be degraded if lower power consumption oscillator, e.g., ring oscillator, is used as LO since the large </w:t>
      </w:r>
      <w:r>
        <w:rPr>
          <w:rFonts w:hAnsi="Cambria Math" w:hint="eastAsia"/>
          <w:b/>
          <w:bCs/>
          <w:i/>
          <w:iCs/>
          <w:szCs w:val="20"/>
        </w:rPr>
        <w:lastRenderedPageBreak/>
        <w:t>frequency drift of the LO lead</w:t>
      </w:r>
      <w:r>
        <w:rPr>
          <w:rFonts w:hAnsi="Cambria Math"/>
          <w:b/>
          <w:bCs/>
          <w:i/>
          <w:iCs/>
          <w:szCs w:val="20"/>
        </w:rPr>
        <w:t>s</w:t>
      </w:r>
      <w:r>
        <w:rPr>
          <w:rFonts w:hAnsi="Cambria Math" w:hint="eastAsia"/>
          <w:b/>
          <w:bCs/>
          <w:i/>
          <w:iCs/>
          <w:szCs w:val="20"/>
        </w:rPr>
        <w:t xml:space="preserve"> to a non-linear transfer from FM to AM by </w:t>
      </w:r>
      <w:r>
        <w:rPr>
          <w:rFonts w:hint="eastAsia"/>
          <w:b/>
          <w:bCs/>
          <w:i/>
          <w:iCs/>
        </w:rPr>
        <w:t xml:space="preserve">quadrature frequency </w:t>
      </w:r>
      <w:r>
        <w:rPr>
          <w:b/>
          <w:bCs/>
          <w:i/>
          <w:iCs/>
          <w:szCs w:val="20"/>
        </w:rPr>
        <w:t>discriminator</w:t>
      </w:r>
      <w:r>
        <w:rPr>
          <w:rFonts w:hint="eastAsia"/>
          <w:b/>
          <w:bCs/>
          <w:i/>
          <w:iCs/>
          <w:szCs w:val="20"/>
        </w:rPr>
        <w:t>.</w:t>
      </w:r>
    </w:p>
    <w:p w:rsidR="009B6CC6" w:rsidRDefault="001B2A70">
      <w:pPr>
        <w:spacing w:before="120" w:line="276" w:lineRule="auto"/>
        <w:rPr>
          <w:rFonts w:hAnsi="Cambria Math"/>
          <w:szCs w:val="20"/>
        </w:rPr>
      </w:pPr>
      <w:r>
        <w:rPr>
          <w:rFonts w:hAnsi="Cambria Math" w:hint="eastAsia"/>
          <w:szCs w:val="20"/>
        </w:rPr>
        <w:t xml:space="preserve">Furthermore, the FSK signal should firstly pass a BPF as described in Step 1, the bandwidth of BPF should be at least include the </w:t>
      </w:r>
      <w:bookmarkStart w:id="100" w:name="OLE_LINK73"/>
      <w:r>
        <w:rPr>
          <w:rFonts w:hAnsi="Cambria Math" w:hint="eastAsia"/>
          <w:szCs w:val="20"/>
        </w:rPr>
        <w:t xml:space="preserve">bandwidth from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1</m:t>
            </m:r>
          </m:sub>
        </m:sSub>
      </m:oMath>
      <w:r>
        <w:rPr>
          <w:rFonts w:hAnsi="Cambria Math" w:hint="eastAsia"/>
          <w:szCs w:val="20"/>
        </w:rPr>
        <w:t xml:space="preserve"> to </w:t>
      </w:r>
      <m:oMath>
        <m:sSub>
          <m:sSubPr>
            <m:ctrlPr>
              <w:rPr>
                <w:rFonts w:ascii="Cambria Math" w:hAnsi="Cambria Math"/>
                <w:szCs w:val="20"/>
              </w:rPr>
            </m:ctrlPr>
          </m:sSubPr>
          <m:e>
            <m:r>
              <m:rPr>
                <m:sty m:val="p"/>
              </m:rPr>
              <w:rPr>
                <w:rFonts w:ascii="Cambria Math" w:hAnsi="Cambria Math"/>
                <w:szCs w:val="20"/>
              </w:rPr>
              <m:t>f</m:t>
            </m:r>
          </m:e>
          <m:sub>
            <m:r>
              <m:rPr>
                <m:sty m:val="p"/>
              </m:rPr>
              <w:rPr>
                <w:rFonts w:ascii="Cambria Math" w:hAnsi="Cambria Math"/>
                <w:szCs w:val="20"/>
              </w:rPr>
              <m:t>2</m:t>
            </m:r>
          </m:sub>
        </m:sSub>
      </m:oMath>
      <w:bookmarkEnd w:id="100"/>
      <w:r>
        <w:rPr>
          <w:rFonts w:hAnsi="Cambria Math" w:hint="eastAsia"/>
          <w:szCs w:val="20"/>
        </w:rPr>
        <w:t xml:space="preserve">, in order to ensure the performance of </w:t>
      </w:r>
      <w:r>
        <w:rPr>
          <w:rFonts w:hint="eastAsia"/>
          <w:szCs w:val="20"/>
        </w:rPr>
        <w:t xml:space="preserve">FM </w:t>
      </w:r>
      <w:r>
        <w:rPr>
          <w:szCs w:val="20"/>
        </w:rPr>
        <w:t>discriminator</w:t>
      </w:r>
      <w:r>
        <w:rPr>
          <w:rFonts w:hint="eastAsia"/>
          <w:szCs w:val="20"/>
        </w:rPr>
        <w:t xml:space="preserve"> from FM to AM, </w:t>
      </w:r>
      <w:r>
        <w:rPr>
          <w:rFonts w:hAnsi="Cambria Math" w:hint="eastAsia"/>
          <w:szCs w:val="20"/>
        </w:rPr>
        <w:t>the other frequency resource</w:t>
      </w:r>
      <w:r>
        <w:rPr>
          <w:rFonts w:hAnsi="Cambria Math"/>
          <w:szCs w:val="20"/>
        </w:rPr>
        <w:t>s</w:t>
      </w:r>
      <w:r>
        <w:rPr>
          <w:rFonts w:hAnsi="Cambria Math" w:hint="eastAsia"/>
          <w:szCs w:val="20"/>
        </w:rPr>
        <w:t xml:space="preserve"> among this bandwidth may not be used for other LP-WUSs or legacy NR </w:t>
      </w:r>
      <w:bookmarkStart w:id="101" w:name="OLE_LINK77"/>
      <w:r>
        <w:rPr>
          <w:rFonts w:hAnsi="Cambria Math" w:hint="eastAsia"/>
          <w:szCs w:val="20"/>
        </w:rPr>
        <w:t xml:space="preserve">data transmission, unless additional </w:t>
      </w:r>
      <w:proofErr w:type="spellStart"/>
      <w:r>
        <w:rPr>
          <w:rFonts w:hAnsi="Cambria Math" w:hint="eastAsia"/>
          <w:szCs w:val="20"/>
        </w:rPr>
        <w:t>guardband</w:t>
      </w:r>
      <w:proofErr w:type="spellEnd"/>
      <w:r>
        <w:rPr>
          <w:rFonts w:hAnsi="Cambria Math" w:hint="eastAsia"/>
          <w:szCs w:val="20"/>
        </w:rPr>
        <w:t xml:space="preserve"> is defined. Therefore, it results in severe bandwidth utilization </w:t>
      </w:r>
      <w:r>
        <w:rPr>
          <w:rFonts w:hAnsi="Cambria Math"/>
          <w:szCs w:val="20"/>
        </w:rPr>
        <w:t xml:space="preserve">efficiency </w:t>
      </w:r>
      <w:r>
        <w:rPr>
          <w:rFonts w:hAnsi="Cambria Math" w:hint="eastAsia"/>
          <w:szCs w:val="20"/>
        </w:rPr>
        <w:t>reduction.</w:t>
      </w:r>
      <w:bookmarkEnd w:id="101"/>
    </w:p>
    <w:p w:rsidR="009B6CC6" w:rsidRDefault="001B2A70">
      <w:pPr>
        <w:spacing w:before="120" w:line="276" w:lineRule="auto"/>
        <w:rPr>
          <w:b/>
          <w:bCs/>
          <w:i/>
          <w:iCs/>
        </w:rPr>
      </w:pPr>
      <w:bookmarkStart w:id="102" w:name="OLE_LINK15"/>
      <w:bookmarkEnd w:id="3"/>
      <w:bookmarkEnd w:id="4"/>
      <w:bookmarkEnd w:id="88"/>
      <w:r>
        <w:rPr>
          <w:rFonts w:hint="eastAsia"/>
          <w:b/>
          <w:bCs/>
          <w:i/>
          <w:iCs/>
        </w:rPr>
        <w:t xml:space="preserve">Observation 8: </w:t>
      </w:r>
      <w:bookmarkStart w:id="103" w:name="OLE_LINK79"/>
      <w:r>
        <w:rPr>
          <w:rFonts w:hAnsi="Cambria Math" w:hint="eastAsia"/>
          <w:b/>
          <w:bCs/>
          <w:i/>
          <w:iCs/>
          <w:szCs w:val="20"/>
        </w:rPr>
        <w:t xml:space="preserve">For FSK receiver using </w:t>
      </w:r>
      <w:r>
        <w:rPr>
          <w:rFonts w:hint="eastAsia"/>
          <w:b/>
          <w:bCs/>
          <w:i/>
          <w:iCs/>
        </w:rPr>
        <w:t xml:space="preserve">quadrature frequency </w:t>
      </w:r>
      <w:r>
        <w:rPr>
          <w:b/>
          <w:bCs/>
          <w:i/>
          <w:iCs/>
          <w:szCs w:val="20"/>
        </w:rPr>
        <w:t>discriminator</w:t>
      </w:r>
      <w:bookmarkEnd w:id="103"/>
      <w:r>
        <w:rPr>
          <w:rFonts w:hint="eastAsia"/>
          <w:b/>
          <w:bCs/>
          <w:i/>
          <w:iCs/>
          <w:szCs w:val="20"/>
        </w:rPr>
        <w:t>, bandwidth between frequency carriers used for FSK transmission may not be used for other LP-WUSs or legacy NR transmission.</w:t>
      </w:r>
    </w:p>
    <w:p w:rsidR="009B6CC6" w:rsidRDefault="001B2A70">
      <w:pPr>
        <w:spacing w:before="120" w:line="276" w:lineRule="auto"/>
        <w:rPr>
          <w:b/>
          <w:bCs/>
          <w:i/>
          <w:iCs/>
        </w:rPr>
      </w:pPr>
      <w:r>
        <w:rPr>
          <w:rFonts w:hint="eastAsia"/>
          <w:b/>
          <w:bCs/>
          <w:i/>
          <w:iCs/>
        </w:rPr>
        <w:t xml:space="preserve">Proposal 3: </w:t>
      </w:r>
      <w:r>
        <w:rPr>
          <w:rFonts w:hAnsi="Cambria Math" w:hint="eastAsia"/>
          <w:b/>
          <w:bCs/>
          <w:i/>
          <w:iCs/>
          <w:szCs w:val="20"/>
        </w:rPr>
        <w:t xml:space="preserve">For FSK receiver using </w:t>
      </w:r>
      <w:r>
        <w:rPr>
          <w:rFonts w:hint="eastAsia"/>
          <w:b/>
          <w:bCs/>
          <w:i/>
          <w:iCs/>
        </w:rPr>
        <w:t xml:space="preserve">quadrature frequency </w:t>
      </w:r>
      <w:r>
        <w:rPr>
          <w:b/>
          <w:bCs/>
          <w:i/>
          <w:iCs/>
          <w:szCs w:val="20"/>
        </w:rPr>
        <w:t>discriminato</w:t>
      </w:r>
      <w:r>
        <w:rPr>
          <w:rFonts w:hint="eastAsia"/>
          <w:b/>
          <w:bCs/>
          <w:i/>
          <w:iCs/>
          <w:szCs w:val="20"/>
        </w:rPr>
        <w:t>r</w:t>
      </w:r>
      <w:r>
        <w:rPr>
          <w:rFonts w:hint="eastAsia"/>
          <w:b/>
          <w:bCs/>
          <w:i/>
          <w:iCs/>
        </w:rPr>
        <w:t>, the following issues can be further clarified</w:t>
      </w:r>
    </w:p>
    <w:p w:rsidR="009B6CC6" w:rsidRDefault="001B2A70">
      <w:pPr>
        <w:numPr>
          <w:ilvl w:val="0"/>
          <w:numId w:val="12"/>
        </w:numPr>
        <w:spacing w:before="120" w:line="276" w:lineRule="auto"/>
        <w:rPr>
          <w:b/>
          <w:bCs/>
          <w:i/>
          <w:iCs/>
        </w:rPr>
      </w:pPr>
      <w:r>
        <w:rPr>
          <w:rFonts w:hint="eastAsia"/>
          <w:b/>
          <w:bCs/>
          <w:i/>
          <w:iCs/>
        </w:rPr>
        <w:t>How to get a preferred shifted phase value;</w:t>
      </w:r>
    </w:p>
    <w:p w:rsidR="009B6CC6" w:rsidRDefault="001B2A70">
      <w:pPr>
        <w:numPr>
          <w:ilvl w:val="0"/>
          <w:numId w:val="12"/>
        </w:numPr>
        <w:spacing w:before="120" w:line="276" w:lineRule="auto"/>
        <w:rPr>
          <w:b/>
          <w:bCs/>
          <w:i/>
          <w:iCs/>
        </w:rPr>
      </w:pPr>
      <w:r>
        <w:rPr>
          <w:rFonts w:hint="eastAsia"/>
          <w:b/>
          <w:bCs/>
          <w:i/>
          <w:iCs/>
        </w:rPr>
        <w:t>Bandwidth requirement of FSK;</w:t>
      </w:r>
    </w:p>
    <w:p w:rsidR="009B6CC6" w:rsidRDefault="001B2A70">
      <w:pPr>
        <w:pStyle w:val="1"/>
      </w:pPr>
      <w:r>
        <w:rPr>
          <w:rFonts w:hint="eastAsia"/>
          <w:lang w:val="en-US"/>
        </w:rPr>
        <w:t>OFDM based Receiver</w:t>
      </w:r>
      <w:r>
        <w:rPr>
          <w:lang w:val="en-US"/>
        </w:rPr>
        <w:t xml:space="preserve"> </w:t>
      </w:r>
    </w:p>
    <w:p w:rsidR="009B6CC6" w:rsidRDefault="001B2A70">
      <w:pPr>
        <w:numPr>
          <w:ilvl w:val="0"/>
          <w:numId w:val="13"/>
        </w:numPr>
        <w:spacing w:before="120" w:line="276" w:lineRule="auto"/>
        <w:rPr>
          <w:b/>
          <w:bCs/>
          <w:szCs w:val="15"/>
        </w:rPr>
      </w:pPr>
      <w:r>
        <w:rPr>
          <w:rFonts w:hint="eastAsia"/>
          <w:b/>
          <w:bCs/>
          <w:szCs w:val="15"/>
        </w:rPr>
        <w:t>Whether to support FFT</w:t>
      </w:r>
    </w:p>
    <w:p w:rsidR="009B6CC6" w:rsidRDefault="001B2A70">
      <w:pPr>
        <w:spacing w:before="120" w:line="276" w:lineRule="auto"/>
        <w:rPr>
          <w:szCs w:val="20"/>
        </w:rPr>
      </w:pPr>
      <w:r>
        <w:rPr>
          <w:rFonts w:hint="eastAsia"/>
          <w:szCs w:val="20"/>
        </w:rPr>
        <w:t xml:space="preserve">In [4], </w:t>
      </w:r>
      <w:bookmarkStart w:id="104" w:name="OLE_LINK121"/>
      <w:r>
        <w:rPr>
          <w:rFonts w:hint="eastAsia"/>
          <w:szCs w:val="20"/>
        </w:rPr>
        <w:t>sequence-based OFDM signal receiver in time domain</w:t>
      </w:r>
      <w:r>
        <w:rPr>
          <w:szCs w:val="20"/>
        </w:rPr>
        <w:t xml:space="preserve"> </w:t>
      </w:r>
      <w:r>
        <w:rPr>
          <w:rFonts w:hint="eastAsia"/>
          <w:szCs w:val="20"/>
        </w:rPr>
        <w:t>(Receiver 1, without FFT) or frequency domain</w:t>
      </w:r>
      <w:r>
        <w:rPr>
          <w:szCs w:val="20"/>
        </w:rPr>
        <w:t xml:space="preserve"> </w:t>
      </w:r>
      <w:r>
        <w:rPr>
          <w:rFonts w:hint="eastAsia"/>
          <w:szCs w:val="20"/>
        </w:rPr>
        <w:t xml:space="preserve">(Receiver 2, after FFT) have similar detection performance </w:t>
      </w:r>
      <w:bookmarkEnd w:id="104"/>
      <w:r>
        <w:rPr>
          <w:szCs w:val="20"/>
        </w:rPr>
        <w:t>when</w:t>
      </w:r>
      <w:r>
        <w:rPr>
          <w:rFonts w:hint="eastAsia"/>
          <w:szCs w:val="20"/>
        </w:rPr>
        <w:t xml:space="preserve"> Time/Frequency error is</w:t>
      </w:r>
      <w:r>
        <w:rPr>
          <w:szCs w:val="20"/>
        </w:rPr>
        <w:t xml:space="preserve"> not</w:t>
      </w:r>
      <w:r>
        <w:rPr>
          <w:rFonts w:hint="eastAsia"/>
          <w:szCs w:val="20"/>
        </w:rPr>
        <w:t xml:space="preserve"> assumed as shown in Figure 4</w:t>
      </w:r>
      <w:r>
        <w:rPr>
          <w:szCs w:val="20"/>
        </w:rPr>
        <w:t>, where the signal is generated by ZC sequence</w:t>
      </w:r>
      <w:r>
        <w:rPr>
          <w:rFonts w:hint="eastAsia"/>
          <w:szCs w:val="20"/>
        </w:rPr>
        <w:t xml:space="preserve">. </w:t>
      </w:r>
    </w:p>
    <w:p w:rsidR="009B6CC6" w:rsidRDefault="001B2A70">
      <w:pPr>
        <w:spacing w:before="120" w:line="276" w:lineRule="auto"/>
        <w:jc w:val="center"/>
      </w:pPr>
      <w:r>
        <w:rPr>
          <w:noProof/>
        </w:rPr>
        <w:drawing>
          <wp:inline distT="0" distB="0" distL="114300" distR="114300">
            <wp:extent cx="3239770" cy="2430145"/>
            <wp:effectExtent l="0" t="0" r="0" b="825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8"/>
                    <a:stretch>
                      <a:fillRect/>
                    </a:stretch>
                  </pic:blipFill>
                  <pic:spPr>
                    <a:xfrm>
                      <a:off x="0" y="0"/>
                      <a:ext cx="3239770" cy="2430145"/>
                    </a:xfrm>
                    <a:prstGeom prst="rect">
                      <a:avLst/>
                    </a:prstGeom>
                    <a:noFill/>
                    <a:ln>
                      <a:noFill/>
                    </a:ln>
                  </pic:spPr>
                </pic:pic>
              </a:graphicData>
            </a:graphic>
          </wp:inline>
        </w:drawing>
      </w:r>
    </w:p>
    <w:p w:rsidR="009B6CC6" w:rsidRDefault="001B2A70">
      <w:pPr>
        <w:spacing w:before="120" w:line="276" w:lineRule="auto"/>
        <w:jc w:val="center"/>
      </w:pPr>
      <w:r>
        <w:rPr>
          <w:rFonts w:hint="eastAsia"/>
        </w:rPr>
        <w:t xml:space="preserve">Figure 4. </w:t>
      </w:r>
      <w:r>
        <w:t xml:space="preserve">Link level performance of sequence-based modulation </w:t>
      </w:r>
      <w:r>
        <w:rPr>
          <w:rFonts w:hint="eastAsia"/>
        </w:rPr>
        <w:t>based on receiver 1 and receiver 2</w:t>
      </w:r>
    </w:p>
    <w:p w:rsidR="009B6CC6" w:rsidRDefault="001B2A70">
      <w:pPr>
        <w:spacing w:before="120" w:line="276" w:lineRule="auto"/>
        <w:rPr>
          <w:szCs w:val="20"/>
        </w:rPr>
      </w:pPr>
      <w:bookmarkStart w:id="105" w:name="OLE_LINK5"/>
      <w:r>
        <w:rPr>
          <w:rFonts w:hint="eastAsia"/>
          <w:szCs w:val="20"/>
        </w:rPr>
        <w:t>That is,</w:t>
      </w:r>
      <w:r>
        <w:rPr>
          <w:szCs w:val="20"/>
        </w:rPr>
        <w:t xml:space="preserve"> for the detection of ZC-sequence based signal, </w:t>
      </w:r>
      <w:bookmarkStart w:id="106" w:name="OLE_LINK120"/>
      <w:r>
        <w:rPr>
          <w:rFonts w:hint="eastAsia"/>
          <w:szCs w:val="20"/>
        </w:rPr>
        <w:t>if DL synchroni</w:t>
      </w:r>
      <w:bookmarkEnd w:id="105"/>
      <w:r>
        <w:rPr>
          <w:rFonts w:hint="eastAsia"/>
          <w:szCs w:val="20"/>
        </w:rPr>
        <w:t xml:space="preserve">zation can be ensured </w:t>
      </w:r>
      <w:bookmarkStart w:id="107" w:name="OLE_LINK7"/>
      <w:r>
        <w:rPr>
          <w:szCs w:val="20"/>
        </w:rPr>
        <w:t xml:space="preserve">for </w:t>
      </w:r>
      <w:r>
        <w:rPr>
          <w:rFonts w:hint="eastAsia"/>
          <w:szCs w:val="20"/>
        </w:rPr>
        <w:t xml:space="preserve">sequence-based OFDM signal </w:t>
      </w:r>
      <w:bookmarkEnd w:id="107"/>
      <w:r>
        <w:rPr>
          <w:szCs w:val="20"/>
        </w:rPr>
        <w:t>receiver</w:t>
      </w:r>
      <w:r>
        <w:rPr>
          <w:rFonts w:hint="eastAsia"/>
          <w:szCs w:val="20"/>
        </w:rPr>
        <w:t>, FFT process is not necessary in digital BB processing.</w:t>
      </w:r>
      <w:bookmarkEnd w:id="106"/>
    </w:p>
    <w:p w:rsidR="009B6CC6" w:rsidRDefault="001B2A70">
      <w:pPr>
        <w:spacing w:before="120" w:line="276" w:lineRule="auto"/>
        <w:rPr>
          <w:b/>
          <w:bCs/>
          <w:i/>
          <w:iCs/>
          <w:szCs w:val="20"/>
        </w:rPr>
      </w:pPr>
      <w:bookmarkStart w:id="108" w:name="OLE_LINK6"/>
      <w:r>
        <w:rPr>
          <w:rFonts w:hint="eastAsia"/>
          <w:b/>
          <w:bCs/>
          <w:i/>
          <w:iCs/>
          <w:szCs w:val="20"/>
        </w:rPr>
        <w:t xml:space="preserve">Observation 9: If DL synchronization can be ensured and detection accuracy of sequence-based OFDM signal LR </w:t>
      </w:r>
      <w:r>
        <w:rPr>
          <w:b/>
          <w:bCs/>
          <w:i/>
          <w:iCs/>
          <w:szCs w:val="20"/>
        </w:rPr>
        <w:t>receiver</w:t>
      </w:r>
      <w:r>
        <w:rPr>
          <w:rFonts w:hint="eastAsia"/>
          <w:b/>
          <w:bCs/>
          <w:i/>
          <w:iCs/>
          <w:szCs w:val="20"/>
        </w:rPr>
        <w:t xml:space="preserve"> is close to that of MR receiver, </w:t>
      </w:r>
      <w:r>
        <w:rPr>
          <w:b/>
          <w:bCs/>
          <w:i/>
          <w:iCs/>
          <w:szCs w:val="20"/>
        </w:rPr>
        <w:t>the detection performance of ZC-</w:t>
      </w:r>
      <w:r>
        <w:rPr>
          <w:rFonts w:hint="eastAsia"/>
          <w:b/>
          <w:bCs/>
          <w:i/>
          <w:iCs/>
          <w:szCs w:val="20"/>
        </w:rPr>
        <w:t>sequence-based OFDM signal in time domain</w:t>
      </w:r>
      <w:r>
        <w:rPr>
          <w:b/>
          <w:bCs/>
          <w:i/>
          <w:iCs/>
          <w:szCs w:val="20"/>
        </w:rPr>
        <w:t xml:space="preserve"> </w:t>
      </w:r>
      <w:r>
        <w:rPr>
          <w:rFonts w:hint="eastAsia"/>
          <w:b/>
          <w:bCs/>
          <w:i/>
          <w:iCs/>
          <w:szCs w:val="20"/>
        </w:rPr>
        <w:t>(without FFT) or frequency domain</w:t>
      </w:r>
      <w:r>
        <w:rPr>
          <w:b/>
          <w:bCs/>
          <w:i/>
          <w:iCs/>
          <w:szCs w:val="20"/>
        </w:rPr>
        <w:t xml:space="preserve"> </w:t>
      </w:r>
      <w:r>
        <w:rPr>
          <w:rFonts w:hint="eastAsia"/>
          <w:b/>
          <w:bCs/>
          <w:i/>
          <w:iCs/>
          <w:szCs w:val="20"/>
        </w:rPr>
        <w:t xml:space="preserve">(after FFT) </w:t>
      </w:r>
      <w:r>
        <w:rPr>
          <w:b/>
          <w:bCs/>
          <w:i/>
          <w:iCs/>
          <w:szCs w:val="20"/>
        </w:rPr>
        <w:t>is</w:t>
      </w:r>
      <w:r>
        <w:rPr>
          <w:rFonts w:hint="eastAsia"/>
          <w:b/>
          <w:bCs/>
          <w:i/>
          <w:iCs/>
          <w:szCs w:val="20"/>
        </w:rPr>
        <w:t xml:space="preserve"> similar. </w:t>
      </w:r>
    </w:p>
    <w:bookmarkEnd w:id="108"/>
    <w:p w:rsidR="009B6CC6" w:rsidRDefault="001B2A70">
      <w:pPr>
        <w:spacing w:before="120" w:line="276" w:lineRule="auto"/>
        <w:rPr>
          <w:b/>
          <w:bCs/>
          <w:szCs w:val="20"/>
        </w:rPr>
      </w:pPr>
      <w:r>
        <w:rPr>
          <w:rFonts w:hint="eastAsia"/>
          <w:szCs w:val="20"/>
        </w:rPr>
        <w:t xml:space="preserve">When certain time error is assumed </w:t>
      </w:r>
      <w:r>
        <w:rPr>
          <w:szCs w:val="20"/>
        </w:rPr>
        <w:t>for</w:t>
      </w:r>
      <w:r>
        <w:rPr>
          <w:rFonts w:hint="eastAsia"/>
          <w:szCs w:val="20"/>
        </w:rPr>
        <w:t xml:space="preserve"> sequence-based OFDM signal receiving, if it is in the protection of CP, the </w:t>
      </w:r>
      <w:bookmarkStart w:id="109" w:name="OLE_LINK80"/>
      <w:r>
        <w:rPr>
          <w:rFonts w:hint="eastAsia"/>
          <w:szCs w:val="20"/>
        </w:rPr>
        <w:t>sequence-based OFDM signal detection performance in frequency domain</w:t>
      </w:r>
      <w:r>
        <w:rPr>
          <w:szCs w:val="20"/>
        </w:rPr>
        <w:t xml:space="preserve"> </w:t>
      </w:r>
      <w:r>
        <w:rPr>
          <w:rFonts w:hint="eastAsia"/>
          <w:szCs w:val="20"/>
        </w:rPr>
        <w:t>(after FFT)</w:t>
      </w:r>
      <w:bookmarkEnd w:id="109"/>
      <w:r>
        <w:rPr>
          <w:rFonts w:hint="eastAsia"/>
          <w:szCs w:val="20"/>
        </w:rPr>
        <w:t xml:space="preserve"> will not be </w:t>
      </w:r>
      <w:r>
        <w:rPr>
          <w:szCs w:val="20"/>
        </w:rPr>
        <w:t xml:space="preserve">severely </w:t>
      </w:r>
      <w:r>
        <w:rPr>
          <w:rFonts w:hint="eastAsia"/>
          <w:szCs w:val="20"/>
        </w:rPr>
        <w:t xml:space="preserve">degraded. </w:t>
      </w:r>
      <w:bookmarkStart w:id="110" w:name="OLE_LINK86"/>
      <w:r>
        <w:rPr>
          <w:rFonts w:hint="eastAsia"/>
          <w:szCs w:val="20"/>
        </w:rPr>
        <w:t>For sequence-based OFDM signal detection performance in time domain</w:t>
      </w:r>
      <w:r>
        <w:rPr>
          <w:szCs w:val="20"/>
        </w:rPr>
        <w:t xml:space="preserve"> </w:t>
      </w:r>
      <w:r>
        <w:rPr>
          <w:rFonts w:hint="eastAsia"/>
          <w:szCs w:val="20"/>
        </w:rPr>
        <w:t xml:space="preserve">(without FFT), a sliding correlation detection in a time window should be used to mitigate the </w:t>
      </w:r>
      <w:bookmarkStart w:id="111" w:name="OLE_LINK81"/>
      <w:r>
        <w:rPr>
          <w:rFonts w:hint="eastAsia"/>
          <w:szCs w:val="20"/>
        </w:rPr>
        <w:t xml:space="preserve">influence </w:t>
      </w:r>
      <w:bookmarkEnd w:id="111"/>
      <w:r>
        <w:rPr>
          <w:rFonts w:hint="eastAsia"/>
          <w:szCs w:val="20"/>
        </w:rPr>
        <w:t xml:space="preserve">of the time error. Moreover, as the increase of time window, the power consumption of sliding correlation detection will increase obviously. </w:t>
      </w:r>
      <w:bookmarkStart w:id="112" w:name="OLE_LINK78"/>
      <w:bookmarkEnd w:id="110"/>
    </w:p>
    <w:p w:rsidR="009B6CC6" w:rsidRDefault="001B2A70">
      <w:pPr>
        <w:spacing w:before="120" w:line="276" w:lineRule="auto"/>
        <w:rPr>
          <w:b/>
          <w:bCs/>
          <w:i/>
          <w:iCs/>
          <w:szCs w:val="20"/>
        </w:rPr>
      </w:pPr>
      <w:r>
        <w:rPr>
          <w:rFonts w:hint="eastAsia"/>
          <w:b/>
          <w:bCs/>
          <w:i/>
          <w:iCs/>
          <w:szCs w:val="20"/>
        </w:rPr>
        <w:lastRenderedPageBreak/>
        <w:t>Observation 10: If t</w:t>
      </w:r>
      <w:bookmarkStart w:id="113" w:name="OLE_LINK125"/>
      <w:r>
        <w:rPr>
          <w:rFonts w:hint="eastAsia"/>
          <w:b/>
          <w:bCs/>
          <w:i/>
          <w:iCs/>
          <w:szCs w:val="20"/>
        </w:rPr>
        <w:t>iming error exists</w:t>
      </w:r>
      <w:bookmarkEnd w:id="113"/>
      <w:r>
        <w:rPr>
          <w:rFonts w:hint="eastAsia"/>
          <w:b/>
          <w:bCs/>
          <w:i/>
          <w:iCs/>
          <w:szCs w:val="20"/>
        </w:rPr>
        <w:t xml:space="preserve"> </w:t>
      </w:r>
      <w:r>
        <w:rPr>
          <w:b/>
          <w:bCs/>
          <w:i/>
          <w:iCs/>
          <w:szCs w:val="20"/>
        </w:rPr>
        <w:t>for</w:t>
      </w:r>
      <w:r>
        <w:rPr>
          <w:rFonts w:hint="eastAsia"/>
          <w:b/>
          <w:bCs/>
          <w:i/>
          <w:iCs/>
          <w:szCs w:val="20"/>
        </w:rPr>
        <w:t xml:space="preserve"> sequence-based OFDM signal receiving in time domain</w:t>
      </w:r>
      <w:r>
        <w:rPr>
          <w:b/>
          <w:bCs/>
          <w:i/>
          <w:iCs/>
          <w:szCs w:val="20"/>
        </w:rPr>
        <w:t xml:space="preserve"> </w:t>
      </w:r>
      <w:r>
        <w:rPr>
          <w:rFonts w:hint="eastAsia"/>
          <w:b/>
          <w:bCs/>
          <w:i/>
          <w:iCs/>
          <w:szCs w:val="20"/>
        </w:rPr>
        <w:t xml:space="preserve">(without FFT), a sliding correlation detection in a time window should be used to mitigate the influence of the time error. </w:t>
      </w:r>
    </w:p>
    <w:p w:rsidR="009B6CC6" w:rsidRDefault="001B2A70">
      <w:pPr>
        <w:numPr>
          <w:ilvl w:val="0"/>
          <w:numId w:val="14"/>
        </w:numPr>
        <w:spacing w:before="120" w:line="276" w:lineRule="auto"/>
        <w:rPr>
          <w:b/>
          <w:bCs/>
          <w:i/>
          <w:iCs/>
          <w:szCs w:val="20"/>
        </w:rPr>
      </w:pPr>
      <w:r>
        <w:rPr>
          <w:rFonts w:hint="eastAsia"/>
          <w:b/>
          <w:bCs/>
          <w:i/>
          <w:iCs/>
          <w:szCs w:val="20"/>
        </w:rPr>
        <w:t xml:space="preserve">As the increase of time window, the power consumption of sliding correlation detection will increase obviously. </w:t>
      </w:r>
    </w:p>
    <w:bookmarkEnd w:id="112"/>
    <w:p w:rsidR="009B6CC6" w:rsidRDefault="001B2A70">
      <w:pPr>
        <w:numPr>
          <w:ilvl w:val="0"/>
          <w:numId w:val="13"/>
        </w:numPr>
        <w:spacing w:before="120" w:line="276" w:lineRule="auto"/>
        <w:rPr>
          <w:szCs w:val="15"/>
        </w:rPr>
      </w:pPr>
      <w:r>
        <w:rPr>
          <w:rFonts w:hint="eastAsia"/>
          <w:b/>
          <w:bCs/>
          <w:szCs w:val="15"/>
        </w:rPr>
        <w:t>Oscillator/PLL with relaxed performance requirements</w:t>
      </w:r>
    </w:p>
    <w:p w:rsidR="009B6CC6" w:rsidRDefault="001B2A70">
      <w:pPr>
        <w:spacing w:before="120" w:line="276" w:lineRule="auto"/>
        <w:rPr>
          <w:szCs w:val="20"/>
        </w:rPr>
      </w:pPr>
      <w:r>
        <w:rPr>
          <w:rFonts w:hint="eastAsia"/>
          <w:szCs w:val="20"/>
        </w:rPr>
        <w:t xml:space="preserve">In [4], </w:t>
      </w:r>
      <w:r>
        <w:rPr>
          <w:szCs w:val="20"/>
        </w:rPr>
        <w:t xml:space="preserve">the </w:t>
      </w:r>
      <w:r>
        <w:rPr>
          <w:rFonts w:hint="eastAsia"/>
          <w:szCs w:val="20"/>
        </w:rPr>
        <w:t xml:space="preserve">performance </w:t>
      </w:r>
      <w:r>
        <w:rPr>
          <w:szCs w:val="20"/>
        </w:rPr>
        <w:t xml:space="preserve">of </w:t>
      </w:r>
      <w:r>
        <w:rPr>
          <w:rFonts w:hint="eastAsia"/>
          <w:szCs w:val="20"/>
        </w:rPr>
        <w:t xml:space="preserve">sequence-based OFDM signal receiver </w:t>
      </w:r>
      <w:r>
        <w:rPr>
          <w:szCs w:val="20"/>
        </w:rPr>
        <w:t>with</w:t>
      </w:r>
      <w:r>
        <w:rPr>
          <w:rFonts w:hint="eastAsia"/>
          <w:szCs w:val="20"/>
        </w:rPr>
        <w:t xml:space="preserve"> frequency error is evaluated, and simulation result</w:t>
      </w:r>
      <w:r>
        <w:rPr>
          <w:szCs w:val="20"/>
        </w:rPr>
        <w:t>s</w:t>
      </w:r>
      <w:r>
        <w:rPr>
          <w:rFonts w:hint="eastAsia"/>
          <w:szCs w:val="20"/>
        </w:rPr>
        <w:t xml:space="preserve"> </w:t>
      </w:r>
      <w:r>
        <w:rPr>
          <w:szCs w:val="20"/>
        </w:rPr>
        <w:t>are</w:t>
      </w:r>
      <w:r>
        <w:rPr>
          <w:rFonts w:hint="eastAsia"/>
          <w:szCs w:val="20"/>
        </w:rPr>
        <w:t xml:space="preserve"> shown in Figure 5</w:t>
      </w:r>
      <w:r>
        <w:rPr>
          <w:szCs w:val="20"/>
        </w:rPr>
        <w:t>.</w:t>
      </w:r>
      <w:r>
        <w:rPr>
          <w:rFonts w:hint="eastAsia"/>
          <w:szCs w:val="20"/>
        </w:rPr>
        <w:t xml:space="preserve"> </w:t>
      </w:r>
      <w:r>
        <w:rPr>
          <w:szCs w:val="20"/>
        </w:rPr>
        <w:t>I</w:t>
      </w:r>
      <w:r>
        <w:rPr>
          <w:rFonts w:hint="eastAsia"/>
          <w:szCs w:val="20"/>
        </w:rPr>
        <w:t>t can be seen that sequence-based OFDM signal receiver will be seriously affected by frequency error even only 5ppm max frequency error is assumed.</w:t>
      </w:r>
    </w:p>
    <w:tbl>
      <w:tblPr>
        <w:tblStyle w:val="afe"/>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3"/>
      </w:tblGrid>
      <w:tr w:rsidR="009B6CC6">
        <w:tc>
          <w:tcPr>
            <w:tcW w:w="2517" w:type="pct"/>
          </w:tcPr>
          <w:p w:rsidR="009B6CC6" w:rsidRDefault="001B2A70">
            <w:pPr>
              <w:spacing w:before="120" w:line="276" w:lineRule="auto"/>
            </w:pPr>
            <w:r>
              <w:rPr>
                <w:noProof/>
              </w:rPr>
              <w:drawing>
                <wp:inline distT="0" distB="0" distL="114300" distR="114300">
                  <wp:extent cx="2879725" cy="2159635"/>
                  <wp:effectExtent l="0" t="0" r="0" b="1206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9"/>
                          <a:stretch>
                            <a:fillRect/>
                          </a:stretch>
                        </pic:blipFill>
                        <pic:spPr>
                          <a:xfrm>
                            <a:off x="0" y="0"/>
                            <a:ext cx="2879725" cy="2159635"/>
                          </a:xfrm>
                          <a:prstGeom prst="rect">
                            <a:avLst/>
                          </a:prstGeom>
                          <a:noFill/>
                          <a:ln>
                            <a:noFill/>
                          </a:ln>
                        </pic:spPr>
                      </pic:pic>
                    </a:graphicData>
                  </a:graphic>
                </wp:inline>
              </w:drawing>
            </w:r>
          </w:p>
        </w:tc>
        <w:tc>
          <w:tcPr>
            <w:tcW w:w="2482" w:type="pct"/>
          </w:tcPr>
          <w:p w:rsidR="009B6CC6" w:rsidRDefault="001B2A70">
            <w:pPr>
              <w:spacing w:before="120" w:line="276" w:lineRule="auto"/>
            </w:pPr>
            <w:r>
              <w:rPr>
                <w:noProof/>
              </w:rPr>
              <w:drawing>
                <wp:inline distT="0" distB="0" distL="114300" distR="114300">
                  <wp:extent cx="2879725" cy="2159635"/>
                  <wp:effectExtent l="0" t="0" r="0" b="1206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20"/>
                          <a:stretch>
                            <a:fillRect/>
                          </a:stretch>
                        </pic:blipFill>
                        <pic:spPr>
                          <a:xfrm>
                            <a:off x="0" y="0"/>
                            <a:ext cx="2879725" cy="2159635"/>
                          </a:xfrm>
                          <a:prstGeom prst="rect">
                            <a:avLst/>
                          </a:prstGeom>
                          <a:noFill/>
                          <a:ln>
                            <a:noFill/>
                          </a:ln>
                        </pic:spPr>
                      </pic:pic>
                    </a:graphicData>
                  </a:graphic>
                </wp:inline>
              </w:drawing>
            </w:r>
          </w:p>
        </w:tc>
      </w:tr>
      <w:tr w:rsidR="009B6CC6">
        <w:tc>
          <w:tcPr>
            <w:tcW w:w="2517" w:type="pct"/>
          </w:tcPr>
          <w:p w:rsidR="009B6CC6" w:rsidRDefault="001B2A70">
            <w:pPr>
              <w:numPr>
                <w:ilvl w:val="0"/>
                <w:numId w:val="15"/>
              </w:numPr>
              <w:spacing w:before="120" w:line="276" w:lineRule="auto"/>
            </w:pPr>
            <w:r>
              <w:rPr>
                <w:rFonts w:hint="eastAsia"/>
              </w:rPr>
              <w:t xml:space="preserve">BLER performance based on receiver 1 </w:t>
            </w:r>
          </w:p>
        </w:tc>
        <w:tc>
          <w:tcPr>
            <w:tcW w:w="2482" w:type="pct"/>
          </w:tcPr>
          <w:p w:rsidR="009B6CC6" w:rsidRDefault="001B2A70">
            <w:pPr>
              <w:numPr>
                <w:ilvl w:val="0"/>
                <w:numId w:val="15"/>
              </w:numPr>
              <w:spacing w:before="120" w:line="276" w:lineRule="auto"/>
            </w:pPr>
            <w:r>
              <w:rPr>
                <w:rFonts w:hint="eastAsia"/>
              </w:rPr>
              <w:t>BLER performance based on receiver 2</w:t>
            </w:r>
          </w:p>
        </w:tc>
      </w:tr>
    </w:tbl>
    <w:p w:rsidR="009B6CC6" w:rsidRDefault="001B2A70">
      <w:pPr>
        <w:spacing w:before="120" w:line="276" w:lineRule="auto"/>
        <w:jc w:val="center"/>
        <w:rPr>
          <w:szCs w:val="20"/>
        </w:rPr>
      </w:pPr>
      <w:r>
        <w:rPr>
          <w:rFonts w:hint="eastAsia"/>
        </w:rPr>
        <w:t xml:space="preserve">Figure 5. </w:t>
      </w:r>
      <w:r>
        <w:t xml:space="preserve">Link level performance of sequence-based modulation </w:t>
      </w:r>
      <w:r>
        <w:rPr>
          <w:rFonts w:hint="eastAsia"/>
        </w:rPr>
        <w:t>with/without frequency offset</w:t>
      </w:r>
    </w:p>
    <w:p w:rsidR="009B6CC6" w:rsidRDefault="001B2A70">
      <w:pPr>
        <w:spacing w:before="120" w:line="276" w:lineRule="auto"/>
        <w:rPr>
          <w:szCs w:val="20"/>
        </w:rPr>
      </w:pPr>
      <w:r>
        <w:rPr>
          <w:rFonts w:hint="eastAsia"/>
          <w:szCs w:val="20"/>
        </w:rPr>
        <w:t>Therefore, to ensure the detection performance of the OFDM based receiver,</w:t>
      </w:r>
      <w:bookmarkStart w:id="114" w:name="OLE_LINK126"/>
      <w:r>
        <w:rPr>
          <w:rFonts w:hint="eastAsia"/>
          <w:szCs w:val="20"/>
        </w:rPr>
        <w:t xml:space="preserve"> a high-</w:t>
      </w:r>
      <w:r>
        <w:rPr>
          <w:rFonts w:eastAsia="等线"/>
        </w:rPr>
        <w:t xml:space="preserve">accuracy </w:t>
      </w:r>
      <w:r>
        <w:rPr>
          <w:rFonts w:hint="eastAsia"/>
          <w:szCs w:val="20"/>
        </w:rPr>
        <w:t xml:space="preserve">oscillator must be used as LO. Furthermore, PLL or FLL should be supported to correct the frequency error periodically to </w:t>
      </w:r>
      <w:r>
        <w:rPr>
          <w:szCs w:val="20"/>
        </w:rPr>
        <w:t>mitigate</w:t>
      </w:r>
      <w:r>
        <w:rPr>
          <w:rFonts w:hint="eastAsia"/>
          <w:szCs w:val="20"/>
        </w:rPr>
        <w:t xml:space="preserve"> the accumulation of frequency error.</w:t>
      </w:r>
    </w:p>
    <w:bookmarkEnd w:id="114"/>
    <w:p w:rsidR="009B6CC6" w:rsidRDefault="001B2A70">
      <w:pPr>
        <w:spacing w:before="120" w:line="276" w:lineRule="auto"/>
        <w:rPr>
          <w:b/>
          <w:bCs/>
          <w:i/>
          <w:iCs/>
          <w:szCs w:val="20"/>
        </w:rPr>
      </w:pPr>
      <w:r>
        <w:rPr>
          <w:rFonts w:hint="eastAsia"/>
          <w:b/>
          <w:bCs/>
          <w:i/>
          <w:iCs/>
          <w:szCs w:val="20"/>
        </w:rPr>
        <w:t xml:space="preserve">Observation 11: </w:t>
      </w:r>
      <w:r>
        <w:rPr>
          <w:rFonts w:hint="eastAsia"/>
          <w:b/>
          <w:bCs/>
          <w:i/>
          <w:iCs/>
          <w:szCs w:val="15"/>
        </w:rPr>
        <w:t xml:space="preserve">For </w:t>
      </w:r>
      <w:r>
        <w:rPr>
          <w:rFonts w:hint="eastAsia"/>
          <w:b/>
          <w:bCs/>
          <w:i/>
          <w:iCs/>
          <w:szCs w:val="20"/>
        </w:rPr>
        <w:t>sequence-based OFDM signal receiving, a high-</w:t>
      </w:r>
      <w:r>
        <w:rPr>
          <w:rFonts w:eastAsia="等线"/>
          <w:b/>
          <w:bCs/>
          <w:i/>
          <w:iCs/>
        </w:rPr>
        <w:t xml:space="preserve">accuracy </w:t>
      </w:r>
      <w:r>
        <w:rPr>
          <w:rFonts w:hint="eastAsia"/>
          <w:b/>
          <w:bCs/>
          <w:i/>
          <w:iCs/>
          <w:szCs w:val="20"/>
        </w:rPr>
        <w:t xml:space="preserve">oscillator and PLL/FLL should be used to </w:t>
      </w:r>
      <w:r>
        <w:rPr>
          <w:b/>
          <w:bCs/>
          <w:i/>
          <w:iCs/>
          <w:szCs w:val="20"/>
        </w:rPr>
        <w:t xml:space="preserve">mitigate </w:t>
      </w:r>
      <w:r>
        <w:rPr>
          <w:rFonts w:hint="eastAsia"/>
          <w:b/>
          <w:bCs/>
          <w:i/>
          <w:iCs/>
          <w:szCs w:val="20"/>
        </w:rPr>
        <w:t>the impact of frequency error on detection performance.</w:t>
      </w:r>
    </w:p>
    <w:p w:rsidR="009B6CC6" w:rsidRDefault="001B2A70">
      <w:pPr>
        <w:numPr>
          <w:ilvl w:val="0"/>
          <w:numId w:val="13"/>
        </w:numPr>
        <w:spacing w:before="120" w:line="276" w:lineRule="auto"/>
        <w:rPr>
          <w:b/>
          <w:bCs/>
          <w:szCs w:val="15"/>
        </w:rPr>
      </w:pPr>
      <w:r>
        <w:rPr>
          <w:rFonts w:hint="eastAsia"/>
          <w:b/>
          <w:bCs/>
          <w:szCs w:val="15"/>
        </w:rPr>
        <w:t>ADC bits</w:t>
      </w:r>
    </w:p>
    <w:p w:rsidR="009B6CC6" w:rsidRDefault="001B2A70">
      <w:pPr>
        <w:spacing w:before="120" w:line="276" w:lineRule="auto"/>
        <w:rPr>
          <w:szCs w:val="20"/>
        </w:rPr>
      </w:pPr>
      <w:r>
        <w:rPr>
          <w:rFonts w:hint="eastAsia"/>
          <w:szCs w:val="15"/>
        </w:rPr>
        <w:t xml:space="preserve">For sequence-based OFDM signal receiving, take ZC sequence for example, </w:t>
      </w:r>
      <w:r>
        <w:rPr>
          <w:szCs w:val="20"/>
        </w:rPr>
        <w:t>I/Q branches are required</w:t>
      </w:r>
      <w:r>
        <w:rPr>
          <w:rFonts w:hint="eastAsia"/>
          <w:szCs w:val="20"/>
        </w:rPr>
        <w:t xml:space="preserve"> in BB processing, in order to ensure the sequence correlation performance, larger ADC bits is necessary compared with MC-OOK based signal. We can take </w:t>
      </w:r>
      <w:bookmarkStart w:id="115" w:name="OLE_LINK128"/>
      <w:r>
        <w:rPr>
          <w:rFonts w:hint="eastAsia"/>
          <w:szCs w:val="20"/>
        </w:rPr>
        <w:t>the number of ADC for MR as a starting point for sequence-based OFDM signal of LP-WUS.</w:t>
      </w:r>
    </w:p>
    <w:p w:rsidR="009B6CC6" w:rsidRDefault="001B2A70">
      <w:pPr>
        <w:spacing w:before="120" w:line="276" w:lineRule="auto"/>
        <w:rPr>
          <w:b/>
          <w:bCs/>
          <w:i/>
          <w:iCs/>
          <w:szCs w:val="20"/>
        </w:rPr>
      </w:pPr>
      <w:bookmarkStart w:id="116" w:name="OLE_LINK28"/>
      <w:bookmarkEnd w:id="115"/>
      <w:r>
        <w:rPr>
          <w:rFonts w:hint="eastAsia"/>
          <w:b/>
          <w:bCs/>
          <w:i/>
          <w:iCs/>
          <w:szCs w:val="20"/>
        </w:rPr>
        <w:t>Observation 12: Larger ADC bits is needed for sequence-based OFDM signal of LP-WUS.</w:t>
      </w:r>
    </w:p>
    <w:p w:rsidR="009B6CC6" w:rsidRDefault="001B2A70">
      <w:pPr>
        <w:spacing w:before="120" w:line="276" w:lineRule="auto"/>
        <w:rPr>
          <w:b/>
          <w:bCs/>
          <w:i/>
          <w:iCs/>
          <w:szCs w:val="20"/>
        </w:rPr>
      </w:pPr>
      <w:r>
        <w:rPr>
          <w:rFonts w:hint="eastAsia"/>
          <w:b/>
          <w:bCs/>
          <w:i/>
          <w:iCs/>
          <w:szCs w:val="20"/>
        </w:rPr>
        <w:t>Proposal 4: For OFDM</w:t>
      </w:r>
      <w:r w:rsidR="006D3F21">
        <w:rPr>
          <w:b/>
          <w:bCs/>
          <w:i/>
          <w:iCs/>
          <w:szCs w:val="20"/>
        </w:rPr>
        <w:t xml:space="preserve"> sequence-</w:t>
      </w:r>
      <w:r>
        <w:rPr>
          <w:rFonts w:hint="eastAsia"/>
          <w:b/>
          <w:bCs/>
          <w:i/>
          <w:iCs/>
          <w:szCs w:val="20"/>
        </w:rPr>
        <w:t>based receiver, further clarification</w:t>
      </w:r>
      <w:r w:rsidR="006D3F21">
        <w:rPr>
          <w:b/>
          <w:bCs/>
          <w:i/>
          <w:iCs/>
          <w:szCs w:val="20"/>
        </w:rPr>
        <w:t>s</w:t>
      </w:r>
      <w:r>
        <w:rPr>
          <w:rFonts w:hint="eastAsia"/>
          <w:b/>
          <w:bCs/>
          <w:i/>
          <w:iCs/>
          <w:szCs w:val="20"/>
        </w:rPr>
        <w:t xml:space="preserve"> for following aspects are needed</w:t>
      </w:r>
      <w:r w:rsidR="006D3F21">
        <w:rPr>
          <w:b/>
          <w:bCs/>
          <w:i/>
          <w:iCs/>
          <w:szCs w:val="20"/>
        </w:rPr>
        <w:t>.</w:t>
      </w:r>
      <w:r>
        <w:rPr>
          <w:rFonts w:hint="eastAsia"/>
          <w:b/>
          <w:bCs/>
          <w:i/>
          <w:iCs/>
          <w:szCs w:val="20"/>
        </w:rPr>
        <w:t xml:space="preserve"> </w:t>
      </w:r>
    </w:p>
    <w:p w:rsidR="009B6CC6" w:rsidRDefault="001B2A70">
      <w:pPr>
        <w:numPr>
          <w:ilvl w:val="0"/>
          <w:numId w:val="16"/>
        </w:numPr>
        <w:spacing w:before="120" w:line="276" w:lineRule="auto"/>
        <w:rPr>
          <w:b/>
          <w:bCs/>
          <w:i/>
          <w:iCs/>
          <w:szCs w:val="20"/>
        </w:rPr>
      </w:pPr>
      <w:r>
        <w:rPr>
          <w:rFonts w:hint="eastAsia"/>
          <w:b/>
          <w:bCs/>
          <w:i/>
          <w:iCs/>
          <w:szCs w:val="20"/>
        </w:rPr>
        <w:t>oscillator and PLL/FLL</w:t>
      </w:r>
    </w:p>
    <w:p w:rsidR="009B6CC6" w:rsidRDefault="001B2A70">
      <w:pPr>
        <w:numPr>
          <w:ilvl w:val="0"/>
          <w:numId w:val="16"/>
        </w:numPr>
        <w:spacing w:before="120" w:line="276" w:lineRule="auto"/>
        <w:rPr>
          <w:b/>
          <w:bCs/>
          <w:i/>
          <w:iCs/>
          <w:szCs w:val="20"/>
        </w:rPr>
      </w:pPr>
      <w:r>
        <w:rPr>
          <w:rFonts w:hint="eastAsia"/>
          <w:b/>
          <w:bCs/>
          <w:i/>
          <w:iCs/>
          <w:szCs w:val="20"/>
        </w:rPr>
        <w:t>ADC</w:t>
      </w:r>
    </w:p>
    <w:p w:rsidR="009B6CC6" w:rsidRDefault="001B2A70">
      <w:pPr>
        <w:numPr>
          <w:ilvl w:val="0"/>
          <w:numId w:val="16"/>
        </w:numPr>
        <w:spacing w:before="120" w:line="276" w:lineRule="auto"/>
        <w:rPr>
          <w:b/>
          <w:bCs/>
          <w:i/>
          <w:iCs/>
          <w:szCs w:val="20"/>
        </w:rPr>
      </w:pPr>
      <w:r>
        <w:rPr>
          <w:rFonts w:hint="eastAsia"/>
          <w:b/>
          <w:bCs/>
          <w:i/>
          <w:iCs/>
          <w:szCs w:val="20"/>
        </w:rPr>
        <w:t>FFT</w:t>
      </w:r>
    </w:p>
    <w:p w:rsidR="009B6CC6" w:rsidRDefault="001B2A70">
      <w:pPr>
        <w:numPr>
          <w:ilvl w:val="0"/>
          <w:numId w:val="16"/>
        </w:numPr>
        <w:spacing w:before="120" w:line="276" w:lineRule="auto"/>
        <w:rPr>
          <w:b/>
          <w:bCs/>
          <w:i/>
          <w:iCs/>
          <w:szCs w:val="20"/>
        </w:rPr>
      </w:pPr>
      <w:r>
        <w:rPr>
          <w:rFonts w:hint="eastAsia"/>
          <w:b/>
          <w:bCs/>
          <w:i/>
          <w:iCs/>
          <w:szCs w:val="20"/>
        </w:rPr>
        <w:t>LNA</w:t>
      </w:r>
    </w:p>
    <w:p w:rsidR="009B6CC6" w:rsidRDefault="001B2A70">
      <w:pPr>
        <w:numPr>
          <w:ilvl w:val="0"/>
          <w:numId w:val="16"/>
        </w:numPr>
        <w:spacing w:before="120" w:line="276" w:lineRule="auto"/>
        <w:rPr>
          <w:b/>
          <w:bCs/>
          <w:i/>
          <w:iCs/>
          <w:szCs w:val="20"/>
        </w:rPr>
      </w:pPr>
      <w:r>
        <w:rPr>
          <w:b/>
          <w:bCs/>
          <w:i/>
          <w:iCs/>
          <w:szCs w:val="20"/>
        </w:rPr>
        <w:t>BB processing</w:t>
      </w:r>
      <w:r>
        <w:rPr>
          <w:rFonts w:hint="eastAsia"/>
          <w:b/>
          <w:bCs/>
          <w:i/>
          <w:iCs/>
          <w:szCs w:val="20"/>
        </w:rPr>
        <w:t xml:space="preserve"> including correlation or not, buffer size</w:t>
      </w:r>
    </w:p>
    <w:bookmarkEnd w:id="116"/>
    <w:p w:rsidR="009B6CC6" w:rsidRDefault="001B2A70">
      <w:pPr>
        <w:pStyle w:val="1"/>
        <w:rPr>
          <w:lang w:val="en-US"/>
        </w:rPr>
      </w:pPr>
      <w:r>
        <w:rPr>
          <w:rFonts w:hint="eastAsia"/>
          <w:lang w:val="en-US"/>
        </w:rPr>
        <w:t>Conclusions</w:t>
      </w:r>
    </w:p>
    <w:bookmarkEnd w:id="102"/>
    <w:p w:rsidR="009B6CC6" w:rsidRDefault="001B2A70">
      <w:pPr>
        <w:tabs>
          <w:tab w:val="left" w:pos="0"/>
        </w:tabs>
        <w:spacing w:beforeLines="50" w:before="120" w:afterLines="50" w:line="276" w:lineRule="auto"/>
      </w:pPr>
      <w:r>
        <w:rPr>
          <w:lang w:eastAsia="ja-JP"/>
        </w:rPr>
        <w:lastRenderedPageBreak/>
        <w:t xml:space="preserve">In this contribution, </w:t>
      </w:r>
      <w:r>
        <w:rPr>
          <w:rFonts w:hint="eastAsia"/>
        </w:rPr>
        <w:t xml:space="preserve">we have discussed the receiver architectures </w:t>
      </w:r>
      <w:r>
        <w:rPr>
          <w:rFonts w:hint="eastAsia"/>
          <w:szCs w:val="20"/>
        </w:rPr>
        <w:t>for LP-WUS</w:t>
      </w:r>
      <w:r>
        <w:t>.</w:t>
      </w:r>
      <w:r>
        <w:rPr>
          <w:rFonts w:hint="eastAsia"/>
        </w:rPr>
        <w:t xml:space="preserve"> T</w:t>
      </w:r>
      <w:r>
        <w:rPr>
          <w:lang w:eastAsia="ja-JP"/>
        </w:rPr>
        <w:t xml:space="preserve">he following </w:t>
      </w:r>
      <w:r>
        <w:rPr>
          <w:rFonts w:hint="eastAsia"/>
        </w:rPr>
        <w:t xml:space="preserve">observations and </w:t>
      </w:r>
      <w:r>
        <w:rPr>
          <w:lang w:eastAsia="ja-JP"/>
        </w:rPr>
        <w:t>proposals</w:t>
      </w:r>
      <w:r>
        <w:rPr>
          <w:rFonts w:hint="eastAsia"/>
        </w:rPr>
        <w:t xml:space="preserve"> are made.</w:t>
      </w:r>
    </w:p>
    <w:p w:rsidR="009B6CC6" w:rsidRDefault="001B2A70">
      <w:pPr>
        <w:spacing w:before="120" w:line="276" w:lineRule="auto"/>
        <w:rPr>
          <w:b/>
          <w:bCs/>
          <w:i/>
          <w:iCs/>
        </w:rPr>
      </w:pPr>
      <w:r>
        <w:rPr>
          <w:rFonts w:hint="eastAsia"/>
          <w:b/>
          <w:bCs/>
          <w:i/>
          <w:iCs/>
        </w:rPr>
        <w:t>Observation 1:</w:t>
      </w:r>
      <w:r>
        <w:rPr>
          <w:b/>
          <w:bCs/>
          <w:i/>
          <w:iCs/>
        </w:rPr>
        <w:t xml:space="preserve"> </w:t>
      </w:r>
      <w:r>
        <w:rPr>
          <w:rFonts w:hint="eastAsia"/>
          <w:b/>
          <w:bCs/>
          <w:i/>
          <w:iCs/>
        </w:rPr>
        <w:t xml:space="preserve">For Ring </w:t>
      </w:r>
      <w:r>
        <w:rPr>
          <w:b/>
          <w:bCs/>
          <w:i/>
          <w:iCs/>
        </w:rPr>
        <w:t>Oscillator</w:t>
      </w:r>
      <w:r>
        <w:rPr>
          <w:rFonts w:hint="eastAsia"/>
          <w:b/>
          <w:bCs/>
          <w:i/>
          <w:iCs/>
        </w:rPr>
        <w:t xml:space="preserve"> with maximum frequency error of </w:t>
      </w:r>
      <w:hyperlink r:id="rId21" w:history="1">
        <w:r>
          <w:rPr>
            <w:rFonts w:hint="eastAsia"/>
            <w:b/>
            <w:bCs/>
            <w:i/>
            <w:iCs/>
          </w:rPr>
          <w:t>200ppm@2.6GHz</w:t>
        </w:r>
      </w:hyperlink>
      <w:r>
        <w:rPr>
          <w:rFonts w:hint="eastAsia"/>
          <w:b/>
          <w:bCs/>
          <w:i/>
          <w:iCs/>
        </w:rPr>
        <w:t xml:space="preserve">, if single-SC FSK with SCS=30KHz is used for LP-WUS transmission, about 35 times of BW required for the single-SC FSK should be allocated for </w:t>
      </w:r>
      <w:proofErr w:type="spellStart"/>
      <w:r>
        <w:rPr>
          <w:rFonts w:hint="eastAsia"/>
          <w:b/>
          <w:bCs/>
          <w:i/>
          <w:iCs/>
        </w:rPr>
        <w:t>guardband</w:t>
      </w:r>
      <w:proofErr w:type="spellEnd"/>
      <w:r>
        <w:rPr>
          <w:rFonts w:hint="eastAsia"/>
          <w:b/>
          <w:bCs/>
          <w:i/>
          <w:iCs/>
        </w:rPr>
        <w:t xml:space="preserve"> to mitigate the influence of up to 520KHz frequency offset. It will cause extremely low frequency efficiency.</w:t>
      </w:r>
    </w:p>
    <w:p w:rsidR="009B6CC6" w:rsidRDefault="001B2A70">
      <w:pPr>
        <w:spacing w:before="120" w:line="276" w:lineRule="auto"/>
      </w:pPr>
      <w:r>
        <w:rPr>
          <w:rFonts w:hint="eastAsia"/>
          <w:b/>
          <w:bCs/>
          <w:i/>
          <w:iCs/>
        </w:rPr>
        <w:t>Observation 2:</w:t>
      </w:r>
      <w:r>
        <w:rPr>
          <w:b/>
          <w:bCs/>
          <w:i/>
          <w:iCs/>
        </w:rPr>
        <w:t xml:space="preserve"> </w:t>
      </w:r>
      <w:r>
        <w:rPr>
          <w:rFonts w:hint="eastAsia"/>
          <w:b/>
          <w:bCs/>
          <w:i/>
          <w:iCs/>
        </w:rPr>
        <w:t>For Multiple-SCs FSK transmission with parallel receiver architecture, the reception performance of 2-bits FSK is obviously worse than that of 1-bit FSK</w:t>
      </w:r>
      <w:r>
        <w:rPr>
          <w:rFonts w:hint="eastAsia"/>
        </w:rPr>
        <w:t>.</w:t>
      </w:r>
    </w:p>
    <w:p w:rsidR="009B6CC6" w:rsidRDefault="001B2A70">
      <w:pPr>
        <w:spacing w:before="120" w:line="276" w:lineRule="auto"/>
        <w:rPr>
          <w:b/>
          <w:bCs/>
          <w:i/>
          <w:iCs/>
        </w:rPr>
      </w:pPr>
      <w:r>
        <w:rPr>
          <w:rFonts w:hint="eastAsia"/>
          <w:b/>
          <w:bCs/>
          <w:i/>
          <w:iCs/>
        </w:rPr>
        <w:t>Observation 3: Frequency to amplitude conversion receiver architecture could be applicable for single-SC FSK.</w:t>
      </w:r>
    </w:p>
    <w:p w:rsidR="009B6CC6" w:rsidRDefault="001B2A70">
      <w:pPr>
        <w:spacing w:before="120" w:line="276" w:lineRule="auto"/>
        <w:rPr>
          <w:b/>
          <w:bCs/>
          <w:i/>
          <w:iCs/>
        </w:rPr>
      </w:pPr>
      <w:r>
        <w:rPr>
          <w:rFonts w:hint="eastAsia"/>
          <w:b/>
          <w:bCs/>
          <w:i/>
          <w:iCs/>
        </w:rPr>
        <w:t>Observation 4: For frequency to amplitude conversion receiver architecture, the conversion design must ensure obvious amplitude difference between multiple frequency range</w:t>
      </w:r>
      <w:r>
        <w:rPr>
          <w:b/>
          <w:bCs/>
          <w:i/>
          <w:iCs/>
        </w:rPr>
        <w:t>s</w:t>
      </w:r>
      <w:r>
        <w:rPr>
          <w:rFonts w:hint="eastAsia"/>
          <w:b/>
          <w:bCs/>
          <w:i/>
          <w:iCs/>
        </w:rPr>
        <w:t>, where each frequency range is composed with potential frequency locations of FSK received signal caused by frequency drift of LO. In this way, the design of the conversion is much more complicated.</w:t>
      </w:r>
    </w:p>
    <w:p w:rsidR="009B6CC6" w:rsidRDefault="001B2A70">
      <w:pPr>
        <w:spacing w:before="120" w:line="276" w:lineRule="auto"/>
      </w:pPr>
      <w:r>
        <w:rPr>
          <w:rFonts w:hint="eastAsia"/>
          <w:b/>
          <w:bCs/>
          <w:i/>
          <w:iCs/>
        </w:rPr>
        <w:t>Observation 5: For single-SC FSK transmission and frequency to amplitude conversion receiver architecture, it will cause extremely low frequency efficiency.</w:t>
      </w:r>
    </w:p>
    <w:p w:rsidR="009B6CC6" w:rsidRDefault="001B2A70">
      <w:pPr>
        <w:spacing w:before="120" w:line="276" w:lineRule="auto"/>
        <w:rPr>
          <w:rFonts w:hAnsi="Cambria Math"/>
          <w:szCs w:val="20"/>
        </w:rPr>
      </w:pPr>
      <w:r>
        <w:rPr>
          <w:rFonts w:hAnsi="Cambria Math" w:hint="eastAsia"/>
          <w:b/>
          <w:bCs/>
          <w:i/>
          <w:iCs/>
          <w:szCs w:val="20"/>
        </w:rPr>
        <w:t xml:space="preserve">Observation 6: Regarding quadrature frequency </w:t>
      </w:r>
      <w:r>
        <w:rPr>
          <w:rFonts w:hAnsi="Cambria Math"/>
          <w:b/>
          <w:bCs/>
          <w:i/>
          <w:iCs/>
          <w:szCs w:val="20"/>
        </w:rPr>
        <w:t>discriminator</w:t>
      </w:r>
      <w:r>
        <w:rPr>
          <w:rFonts w:hint="eastAsia"/>
          <w:b/>
          <w:bCs/>
          <w:i/>
          <w:iCs/>
          <w:szCs w:val="20"/>
        </w:rPr>
        <w:t>, in order to get a</w:t>
      </w:r>
      <w:r>
        <w:rPr>
          <w:rFonts w:hAnsi="Cambria Math" w:hint="eastAsia"/>
          <w:b/>
          <w:bCs/>
          <w:i/>
          <w:iCs/>
          <w:szCs w:val="20"/>
        </w:rPr>
        <w:t xml:space="preserve"> good performance </w:t>
      </w:r>
      <w:r>
        <w:rPr>
          <w:rFonts w:hAnsi="Cambria Math"/>
          <w:b/>
          <w:bCs/>
          <w:i/>
          <w:iCs/>
          <w:szCs w:val="20"/>
        </w:rPr>
        <w:t>of</w:t>
      </w:r>
      <w:r>
        <w:rPr>
          <w:rFonts w:hAnsi="Cambria Math" w:hint="eastAsia"/>
          <w:b/>
          <w:bCs/>
          <w:i/>
          <w:iCs/>
          <w:szCs w:val="20"/>
        </w:rPr>
        <w:t xml:space="preserve"> FM to AM</w:t>
      </w:r>
      <w:r>
        <w:rPr>
          <w:rFonts w:hAnsi="Cambria Math"/>
          <w:b/>
          <w:bCs/>
          <w:i/>
          <w:iCs/>
          <w:szCs w:val="20"/>
        </w:rPr>
        <w:t xml:space="preserve"> conversion</w:t>
      </w:r>
      <w:r>
        <w:rPr>
          <w:rFonts w:hAnsi="Cambria Math" w:hint="eastAsia"/>
          <w:b/>
          <w:bCs/>
          <w:i/>
          <w:iCs/>
          <w:szCs w:val="20"/>
        </w:rPr>
        <w:t>, value of phase shift,</w:t>
      </w:r>
      <m:oMath>
        <m:r>
          <m:rPr>
            <m:sty m:val="bi"/>
          </m:rPr>
          <w:rPr>
            <w:rFonts w:ascii="Cambria Math" w:hAnsi="Cambria Math"/>
            <w:szCs w:val="20"/>
          </w:rPr>
          <m:t>τ</m:t>
        </m:r>
      </m:oMath>
      <w:r>
        <w:rPr>
          <w:rFonts w:hAnsi="Cambria Math" w:hint="eastAsia"/>
          <w:b/>
          <w:bCs/>
          <w:i/>
          <w:iCs/>
          <w:szCs w:val="20"/>
        </w:rPr>
        <w:t>, should be carefully selected to make</w:t>
      </w:r>
      <w:r>
        <w:rPr>
          <w:rFonts w:hAnsi="Cambria Math"/>
          <w:b/>
          <w:bCs/>
          <w:i/>
          <w:iCs/>
          <w:szCs w:val="20"/>
        </w:rPr>
        <w:t xml:space="preserve"> sure</w:t>
      </w:r>
      <w:r>
        <w:rPr>
          <w:rFonts w:hAnsi="Cambria Math" w:hint="eastAsia"/>
          <w:b/>
          <w:bCs/>
          <w:i/>
          <w:iCs/>
          <w:szCs w:val="20"/>
        </w:rPr>
        <w:t xml:space="preserve"> </w:t>
      </w:r>
      <m:oMath>
        <m:r>
          <m:rPr>
            <m:sty m:val="bi"/>
          </m:rPr>
          <w:rPr>
            <w:rFonts w:ascii="Cambria Math" w:hAnsi="Cambria Math"/>
            <w:szCs w:val="20"/>
          </w:rPr>
          <m:t>cos(2</m:t>
        </m:r>
        <m:r>
          <m:rPr>
            <m:sty m:val="bi"/>
          </m:rPr>
          <w:rPr>
            <w:rFonts w:ascii="Cambria Math" w:hAnsi="Cambria Math"/>
            <w:szCs w:val="20"/>
          </w:rPr>
          <m:t>π</m:t>
        </m:r>
        <m:sSub>
          <m:sSubPr>
            <m:ctrlPr>
              <w:rPr>
                <w:rFonts w:ascii="Cambria Math" w:hAnsi="Cambria Math"/>
                <w:b/>
                <w:bCs/>
                <w:i/>
                <w:iCs/>
                <w:szCs w:val="20"/>
              </w:rPr>
            </m:ctrlPr>
          </m:sSubPr>
          <m:e>
            <m:r>
              <m:rPr>
                <m:sty m:val="bi"/>
              </m:rPr>
              <w:rPr>
                <w:rFonts w:ascii="Cambria Math" w:hAnsi="Cambria Math"/>
                <w:szCs w:val="20"/>
              </w:rPr>
              <m:t>f</m:t>
            </m:r>
          </m:e>
          <m:sub>
            <m:r>
              <m:rPr>
                <m:sty m:val="bi"/>
              </m:rPr>
              <w:rPr>
                <w:rFonts w:ascii="Cambria Math" w:hAnsi="Cambria Math"/>
                <w:szCs w:val="20"/>
              </w:rPr>
              <m:t>ref</m:t>
            </m:r>
          </m:sub>
        </m:sSub>
        <m:r>
          <m:rPr>
            <m:sty m:val="bi"/>
          </m:rPr>
          <w:rPr>
            <w:rFonts w:ascii="Cambria Math" w:hAnsi="Cambria Math"/>
            <w:szCs w:val="20"/>
          </w:rPr>
          <m:t>τ)=0</m:t>
        </m:r>
      </m:oMath>
      <w:r>
        <w:rPr>
          <w:rFonts w:hAnsi="Cambria Math" w:hint="eastAsia"/>
          <w:b/>
          <w:bCs/>
          <w:i/>
          <w:iCs/>
          <w:szCs w:val="20"/>
        </w:rPr>
        <w:t xml:space="preserve"> and </w:t>
      </w:r>
      <m:oMath>
        <m:r>
          <m:rPr>
            <m:sty m:val="bi"/>
          </m:rPr>
          <w:rPr>
            <w:rFonts w:ascii="Cambria Math" w:hAnsi="Cambria Math"/>
            <w:szCs w:val="20"/>
          </w:rPr>
          <m:t>2</m:t>
        </m:r>
        <m:r>
          <m:rPr>
            <m:sty m:val="bi"/>
          </m:rPr>
          <w:rPr>
            <w:rFonts w:ascii="Cambria Math" w:hAnsi="Cambria Math"/>
            <w:szCs w:val="20"/>
          </w:rPr>
          <m:t>πfτ≪1</m:t>
        </m:r>
      </m:oMath>
      <w:r>
        <w:rPr>
          <w:rFonts w:hAnsi="Cambria Math" w:hint="eastAsia"/>
          <w:b/>
          <w:bCs/>
          <w:i/>
          <w:iCs/>
          <w:szCs w:val="20"/>
        </w:rPr>
        <w:t>.</w:t>
      </w:r>
    </w:p>
    <w:p w:rsidR="009B6CC6" w:rsidRDefault="001B2A70">
      <w:pPr>
        <w:spacing w:before="120" w:line="276" w:lineRule="auto"/>
        <w:rPr>
          <w:rFonts w:hAnsi="Cambria Math"/>
          <w:b/>
          <w:bCs/>
          <w:i/>
          <w:iCs/>
          <w:szCs w:val="20"/>
        </w:rPr>
      </w:pPr>
      <w:r>
        <w:rPr>
          <w:rFonts w:hAnsi="Cambria Math" w:hint="eastAsia"/>
          <w:b/>
          <w:bCs/>
          <w:i/>
          <w:iCs/>
          <w:szCs w:val="20"/>
        </w:rPr>
        <w:t xml:space="preserve">Observation 7: For FSK receiver using </w:t>
      </w:r>
      <w:r>
        <w:rPr>
          <w:rFonts w:hint="eastAsia"/>
          <w:b/>
          <w:bCs/>
          <w:i/>
          <w:iCs/>
        </w:rPr>
        <w:t xml:space="preserve">quadrature frequency </w:t>
      </w:r>
      <w:r>
        <w:rPr>
          <w:b/>
          <w:bCs/>
          <w:i/>
          <w:iCs/>
          <w:szCs w:val="20"/>
        </w:rPr>
        <w:t>discriminator</w:t>
      </w:r>
      <w:r>
        <w:rPr>
          <w:rFonts w:hint="eastAsia"/>
          <w:b/>
          <w:bCs/>
          <w:i/>
          <w:iCs/>
          <w:szCs w:val="20"/>
        </w:rPr>
        <w:t xml:space="preserve">, the reception </w:t>
      </w:r>
      <w:r>
        <w:rPr>
          <w:rFonts w:hAnsi="Cambria Math" w:hint="eastAsia"/>
          <w:b/>
          <w:bCs/>
          <w:i/>
          <w:iCs/>
          <w:szCs w:val="20"/>
        </w:rPr>
        <w:t>performance will be degraded if lower power consumption oscillator, e.g., ring oscillator, is used as LO since the large frequency drift of the LO lead</w:t>
      </w:r>
      <w:r>
        <w:rPr>
          <w:rFonts w:hAnsi="Cambria Math"/>
          <w:b/>
          <w:bCs/>
          <w:i/>
          <w:iCs/>
          <w:szCs w:val="20"/>
        </w:rPr>
        <w:t>s</w:t>
      </w:r>
      <w:r>
        <w:rPr>
          <w:rFonts w:hAnsi="Cambria Math" w:hint="eastAsia"/>
          <w:b/>
          <w:bCs/>
          <w:i/>
          <w:iCs/>
          <w:szCs w:val="20"/>
        </w:rPr>
        <w:t xml:space="preserve"> to a non-linear transfer from FM to AM by </w:t>
      </w:r>
      <w:r>
        <w:rPr>
          <w:rFonts w:hint="eastAsia"/>
          <w:b/>
          <w:bCs/>
          <w:i/>
          <w:iCs/>
        </w:rPr>
        <w:t xml:space="preserve">quadrature frequency </w:t>
      </w:r>
      <w:r>
        <w:rPr>
          <w:b/>
          <w:bCs/>
          <w:i/>
          <w:iCs/>
          <w:szCs w:val="20"/>
        </w:rPr>
        <w:t>discriminator</w:t>
      </w:r>
      <w:r>
        <w:rPr>
          <w:rFonts w:hint="eastAsia"/>
          <w:b/>
          <w:bCs/>
          <w:i/>
          <w:iCs/>
          <w:szCs w:val="20"/>
        </w:rPr>
        <w:t>.</w:t>
      </w:r>
    </w:p>
    <w:p w:rsidR="009B6CC6" w:rsidRDefault="001B2A70">
      <w:pPr>
        <w:spacing w:before="120" w:line="276" w:lineRule="auto"/>
        <w:rPr>
          <w:b/>
          <w:bCs/>
          <w:i/>
          <w:iCs/>
        </w:rPr>
      </w:pPr>
      <w:r>
        <w:rPr>
          <w:rFonts w:hint="eastAsia"/>
          <w:b/>
          <w:bCs/>
          <w:i/>
          <w:iCs/>
        </w:rPr>
        <w:t xml:space="preserve">Observation 8: </w:t>
      </w:r>
      <w:r>
        <w:rPr>
          <w:rFonts w:hAnsi="Cambria Math" w:hint="eastAsia"/>
          <w:b/>
          <w:bCs/>
          <w:i/>
          <w:iCs/>
          <w:szCs w:val="20"/>
        </w:rPr>
        <w:t xml:space="preserve">For FSK receiver using </w:t>
      </w:r>
      <w:r>
        <w:rPr>
          <w:rFonts w:hint="eastAsia"/>
          <w:b/>
          <w:bCs/>
          <w:i/>
          <w:iCs/>
        </w:rPr>
        <w:t xml:space="preserve">quadrature frequency </w:t>
      </w:r>
      <w:r>
        <w:rPr>
          <w:b/>
          <w:bCs/>
          <w:i/>
          <w:iCs/>
          <w:szCs w:val="20"/>
        </w:rPr>
        <w:t>discriminator</w:t>
      </w:r>
      <w:r>
        <w:rPr>
          <w:rFonts w:hint="eastAsia"/>
          <w:b/>
          <w:bCs/>
          <w:i/>
          <w:iCs/>
          <w:szCs w:val="20"/>
        </w:rPr>
        <w:t>, bandwidth between frequency carriers used for FSK transmission may not be used for other LP-WUSs or legacy NR transmission.</w:t>
      </w:r>
    </w:p>
    <w:p w:rsidR="009B6CC6" w:rsidRDefault="001B2A70">
      <w:pPr>
        <w:spacing w:before="120" w:line="276" w:lineRule="auto"/>
        <w:rPr>
          <w:b/>
          <w:bCs/>
          <w:i/>
          <w:iCs/>
          <w:szCs w:val="20"/>
        </w:rPr>
      </w:pPr>
      <w:r>
        <w:rPr>
          <w:rFonts w:hint="eastAsia"/>
          <w:b/>
          <w:bCs/>
          <w:i/>
          <w:iCs/>
          <w:szCs w:val="20"/>
        </w:rPr>
        <w:t xml:space="preserve">Observation 9: If DL synchronization can be ensured and detection accuracy of sequence-based OFDM signal LR </w:t>
      </w:r>
      <w:r>
        <w:rPr>
          <w:b/>
          <w:bCs/>
          <w:i/>
          <w:iCs/>
          <w:szCs w:val="20"/>
        </w:rPr>
        <w:t>receiver</w:t>
      </w:r>
      <w:r>
        <w:rPr>
          <w:rFonts w:hint="eastAsia"/>
          <w:b/>
          <w:bCs/>
          <w:i/>
          <w:iCs/>
          <w:szCs w:val="20"/>
        </w:rPr>
        <w:t xml:space="preserve"> is close to that of MR receiver, </w:t>
      </w:r>
      <w:r>
        <w:rPr>
          <w:b/>
          <w:bCs/>
          <w:i/>
          <w:iCs/>
          <w:szCs w:val="20"/>
        </w:rPr>
        <w:t>the detection performance of ZC-</w:t>
      </w:r>
      <w:r>
        <w:rPr>
          <w:rFonts w:hint="eastAsia"/>
          <w:b/>
          <w:bCs/>
          <w:i/>
          <w:iCs/>
          <w:szCs w:val="20"/>
        </w:rPr>
        <w:t>sequence-based OFDM signal in time domain</w:t>
      </w:r>
      <w:r>
        <w:rPr>
          <w:b/>
          <w:bCs/>
          <w:i/>
          <w:iCs/>
          <w:szCs w:val="20"/>
        </w:rPr>
        <w:t xml:space="preserve"> </w:t>
      </w:r>
      <w:r>
        <w:rPr>
          <w:rFonts w:hint="eastAsia"/>
          <w:b/>
          <w:bCs/>
          <w:i/>
          <w:iCs/>
          <w:szCs w:val="20"/>
        </w:rPr>
        <w:t>(without FFT) or frequency domain</w:t>
      </w:r>
      <w:r>
        <w:rPr>
          <w:b/>
          <w:bCs/>
          <w:i/>
          <w:iCs/>
          <w:szCs w:val="20"/>
        </w:rPr>
        <w:t xml:space="preserve"> </w:t>
      </w:r>
      <w:r>
        <w:rPr>
          <w:rFonts w:hint="eastAsia"/>
          <w:b/>
          <w:bCs/>
          <w:i/>
          <w:iCs/>
          <w:szCs w:val="20"/>
        </w:rPr>
        <w:t xml:space="preserve">(after FFT) </w:t>
      </w:r>
      <w:r>
        <w:rPr>
          <w:b/>
          <w:bCs/>
          <w:i/>
          <w:iCs/>
          <w:szCs w:val="20"/>
        </w:rPr>
        <w:t>is</w:t>
      </w:r>
      <w:r>
        <w:rPr>
          <w:rFonts w:hint="eastAsia"/>
          <w:b/>
          <w:bCs/>
          <w:i/>
          <w:iCs/>
          <w:szCs w:val="20"/>
        </w:rPr>
        <w:t xml:space="preserve"> similar. </w:t>
      </w:r>
    </w:p>
    <w:p w:rsidR="009B6CC6" w:rsidRDefault="001B2A70">
      <w:pPr>
        <w:spacing w:before="120" w:line="276" w:lineRule="auto"/>
        <w:rPr>
          <w:b/>
          <w:bCs/>
          <w:i/>
          <w:iCs/>
          <w:szCs w:val="20"/>
        </w:rPr>
      </w:pPr>
      <w:r>
        <w:rPr>
          <w:rFonts w:hint="eastAsia"/>
          <w:b/>
          <w:bCs/>
          <w:i/>
          <w:iCs/>
          <w:szCs w:val="20"/>
        </w:rPr>
        <w:t xml:space="preserve">Observation 10: If timing error exists </w:t>
      </w:r>
      <w:r>
        <w:rPr>
          <w:b/>
          <w:bCs/>
          <w:i/>
          <w:iCs/>
          <w:szCs w:val="20"/>
        </w:rPr>
        <w:t>for</w:t>
      </w:r>
      <w:r>
        <w:rPr>
          <w:rFonts w:hint="eastAsia"/>
          <w:b/>
          <w:bCs/>
          <w:i/>
          <w:iCs/>
          <w:szCs w:val="20"/>
        </w:rPr>
        <w:t xml:space="preserve"> sequence-based OFDM signal receiving in time domain</w:t>
      </w:r>
      <w:r>
        <w:rPr>
          <w:b/>
          <w:bCs/>
          <w:i/>
          <w:iCs/>
          <w:szCs w:val="20"/>
        </w:rPr>
        <w:t xml:space="preserve"> </w:t>
      </w:r>
      <w:r>
        <w:rPr>
          <w:rFonts w:hint="eastAsia"/>
          <w:b/>
          <w:bCs/>
          <w:i/>
          <w:iCs/>
          <w:szCs w:val="20"/>
        </w:rPr>
        <w:t xml:space="preserve">(without FFT), a sliding correlation detection in a time window should be used to mitigate the influence of the time error. </w:t>
      </w:r>
    </w:p>
    <w:p w:rsidR="009B6CC6" w:rsidRDefault="001B2A70">
      <w:pPr>
        <w:numPr>
          <w:ilvl w:val="0"/>
          <w:numId w:val="14"/>
        </w:numPr>
        <w:spacing w:before="120" w:line="276" w:lineRule="auto"/>
        <w:rPr>
          <w:b/>
          <w:bCs/>
          <w:i/>
          <w:iCs/>
          <w:szCs w:val="20"/>
        </w:rPr>
      </w:pPr>
      <w:r>
        <w:rPr>
          <w:rFonts w:hint="eastAsia"/>
          <w:b/>
          <w:bCs/>
          <w:i/>
          <w:iCs/>
          <w:szCs w:val="20"/>
        </w:rPr>
        <w:t xml:space="preserve">As the increase of time window, the power consumption of sliding correlation detection will increase obviously. </w:t>
      </w:r>
    </w:p>
    <w:p w:rsidR="009B6CC6" w:rsidRDefault="001B2A70">
      <w:pPr>
        <w:spacing w:before="120" w:line="276" w:lineRule="auto"/>
        <w:rPr>
          <w:b/>
          <w:bCs/>
          <w:i/>
          <w:iCs/>
          <w:szCs w:val="20"/>
        </w:rPr>
      </w:pPr>
      <w:r>
        <w:rPr>
          <w:rFonts w:hint="eastAsia"/>
          <w:b/>
          <w:bCs/>
          <w:i/>
          <w:iCs/>
          <w:szCs w:val="20"/>
        </w:rPr>
        <w:t xml:space="preserve">Observation 11: </w:t>
      </w:r>
      <w:r>
        <w:rPr>
          <w:rFonts w:hint="eastAsia"/>
          <w:b/>
          <w:bCs/>
          <w:i/>
          <w:iCs/>
          <w:szCs w:val="15"/>
        </w:rPr>
        <w:t xml:space="preserve">For </w:t>
      </w:r>
      <w:r>
        <w:rPr>
          <w:rFonts w:hint="eastAsia"/>
          <w:b/>
          <w:bCs/>
          <w:i/>
          <w:iCs/>
          <w:szCs w:val="20"/>
        </w:rPr>
        <w:t>sequence-based OFDM signal receiving, a high-</w:t>
      </w:r>
      <w:r>
        <w:rPr>
          <w:rFonts w:eastAsia="等线"/>
          <w:b/>
          <w:bCs/>
          <w:i/>
          <w:iCs/>
        </w:rPr>
        <w:t xml:space="preserve">accuracy </w:t>
      </w:r>
      <w:r>
        <w:rPr>
          <w:rFonts w:hint="eastAsia"/>
          <w:b/>
          <w:bCs/>
          <w:i/>
          <w:iCs/>
          <w:szCs w:val="20"/>
        </w:rPr>
        <w:t xml:space="preserve">oscillator and PLL/FLL should be used to </w:t>
      </w:r>
      <w:r>
        <w:rPr>
          <w:b/>
          <w:bCs/>
          <w:i/>
          <w:iCs/>
          <w:szCs w:val="20"/>
        </w:rPr>
        <w:t xml:space="preserve">mitigate </w:t>
      </w:r>
      <w:r>
        <w:rPr>
          <w:rFonts w:hint="eastAsia"/>
          <w:b/>
          <w:bCs/>
          <w:i/>
          <w:iCs/>
          <w:szCs w:val="20"/>
        </w:rPr>
        <w:t>the impact of frequency error on detection performance.</w:t>
      </w:r>
    </w:p>
    <w:p w:rsidR="009B6CC6" w:rsidRDefault="001B2A70">
      <w:pPr>
        <w:spacing w:before="120" w:line="276" w:lineRule="auto"/>
      </w:pPr>
      <w:r>
        <w:rPr>
          <w:rFonts w:hint="eastAsia"/>
          <w:b/>
          <w:bCs/>
          <w:i/>
          <w:iCs/>
          <w:szCs w:val="20"/>
        </w:rPr>
        <w:t>Observation 12: Larger ADC bits is needed for sequence-based OFDM signal of LP-WUS.</w:t>
      </w:r>
    </w:p>
    <w:p w:rsidR="009B6CC6" w:rsidRDefault="009B6CC6">
      <w:pPr>
        <w:spacing w:before="120" w:line="276" w:lineRule="auto"/>
        <w:rPr>
          <w:b/>
          <w:bCs/>
          <w:i/>
          <w:iCs/>
        </w:rPr>
      </w:pPr>
    </w:p>
    <w:p w:rsidR="009B6CC6" w:rsidRDefault="001B2A70">
      <w:pPr>
        <w:spacing w:before="120" w:line="276" w:lineRule="auto"/>
        <w:rPr>
          <w:b/>
          <w:bCs/>
        </w:rPr>
      </w:pPr>
      <w:r>
        <w:rPr>
          <w:rFonts w:hint="eastAsia"/>
          <w:b/>
          <w:bCs/>
          <w:i/>
          <w:iCs/>
        </w:rPr>
        <w:t xml:space="preserve">Proposal 1: Single-SC FSK signal is not </w:t>
      </w:r>
      <w:r>
        <w:rPr>
          <w:b/>
          <w:bCs/>
          <w:i/>
          <w:iCs/>
        </w:rPr>
        <w:t>pursued</w:t>
      </w:r>
      <w:r>
        <w:rPr>
          <w:rFonts w:hint="eastAsia"/>
          <w:b/>
          <w:bCs/>
          <w:i/>
          <w:iCs/>
        </w:rPr>
        <w:t xml:space="preserve"> for parallel receiver architecture.</w:t>
      </w:r>
    </w:p>
    <w:p w:rsidR="009B6CC6" w:rsidRDefault="001B2A70">
      <w:pPr>
        <w:spacing w:before="120" w:line="276" w:lineRule="auto"/>
        <w:rPr>
          <w:b/>
          <w:bCs/>
        </w:rPr>
      </w:pPr>
      <w:r>
        <w:rPr>
          <w:rFonts w:hint="eastAsia"/>
          <w:b/>
          <w:bCs/>
          <w:i/>
          <w:iCs/>
        </w:rPr>
        <w:t>Proposal 2: For Multiple-SCs FSK transmission with parallel receiver architecture, 1-bit FSK is prioritized.</w:t>
      </w:r>
    </w:p>
    <w:p w:rsidR="009B6CC6" w:rsidRDefault="001B2A70">
      <w:pPr>
        <w:spacing w:before="120" w:line="276" w:lineRule="auto"/>
        <w:rPr>
          <w:b/>
          <w:bCs/>
          <w:i/>
          <w:iCs/>
        </w:rPr>
      </w:pPr>
      <w:r>
        <w:rPr>
          <w:rFonts w:hint="eastAsia"/>
          <w:b/>
          <w:bCs/>
          <w:i/>
          <w:iCs/>
        </w:rPr>
        <w:t xml:space="preserve">Proposal 3: </w:t>
      </w:r>
      <w:r>
        <w:rPr>
          <w:rFonts w:hAnsi="Cambria Math" w:hint="eastAsia"/>
          <w:b/>
          <w:bCs/>
          <w:i/>
          <w:iCs/>
          <w:szCs w:val="20"/>
        </w:rPr>
        <w:t xml:space="preserve">For FSK receiver using </w:t>
      </w:r>
      <w:r>
        <w:rPr>
          <w:rFonts w:hint="eastAsia"/>
          <w:b/>
          <w:bCs/>
          <w:i/>
          <w:iCs/>
        </w:rPr>
        <w:t xml:space="preserve">quadrature frequency </w:t>
      </w:r>
      <w:r>
        <w:rPr>
          <w:b/>
          <w:bCs/>
          <w:i/>
          <w:iCs/>
          <w:szCs w:val="20"/>
        </w:rPr>
        <w:t>discriminato</w:t>
      </w:r>
      <w:r>
        <w:rPr>
          <w:rFonts w:hint="eastAsia"/>
          <w:b/>
          <w:bCs/>
          <w:i/>
          <w:iCs/>
          <w:szCs w:val="20"/>
        </w:rPr>
        <w:t>r</w:t>
      </w:r>
      <w:r>
        <w:rPr>
          <w:rFonts w:hint="eastAsia"/>
          <w:b/>
          <w:bCs/>
          <w:i/>
          <w:iCs/>
        </w:rPr>
        <w:t>, the following issues can be further clarified</w:t>
      </w:r>
    </w:p>
    <w:p w:rsidR="009B6CC6" w:rsidRDefault="001B2A70">
      <w:pPr>
        <w:numPr>
          <w:ilvl w:val="0"/>
          <w:numId w:val="12"/>
        </w:numPr>
        <w:spacing w:before="120" w:line="276" w:lineRule="auto"/>
        <w:rPr>
          <w:b/>
          <w:bCs/>
          <w:i/>
          <w:iCs/>
        </w:rPr>
      </w:pPr>
      <w:r>
        <w:rPr>
          <w:rFonts w:hint="eastAsia"/>
          <w:b/>
          <w:bCs/>
          <w:i/>
          <w:iCs/>
        </w:rPr>
        <w:t>How to get a preferred shifted phase value;</w:t>
      </w:r>
    </w:p>
    <w:p w:rsidR="009B6CC6" w:rsidRDefault="001B2A70">
      <w:pPr>
        <w:numPr>
          <w:ilvl w:val="0"/>
          <w:numId w:val="12"/>
        </w:numPr>
        <w:spacing w:before="120" w:line="276" w:lineRule="auto"/>
        <w:rPr>
          <w:b/>
          <w:bCs/>
          <w:i/>
          <w:iCs/>
        </w:rPr>
      </w:pPr>
      <w:r>
        <w:rPr>
          <w:rFonts w:hint="eastAsia"/>
          <w:b/>
          <w:bCs/>
          <w:i/>
          <w:iCs/>
        </w:rPr>
        <w:t>Bandwidth requirement of FSK;</w:t>
      </w:r>
    </w:p>
    <w:p w:rsidR="009B6CC6" w:rsidRDefault="001B2A70">
      <w:pPr>
        <w:spacing w:before="120" w:line="276" w:lineRule="auto"/>
        <w:rPr>
          <w:b/>
          <w:bCs/>
          <w:i/>
          <w:iCs/>
          <w:szCs w:val="20"/>
        </w:rPr>
      </w:pPr>
      <w:r>
        <w:rPr>
          <w:rFonts w:hint="eastAsia"/>
          <w:b/>
          <w:bCs/>
          <w:i/>
          <w:iCs/>
          <w:szCs w:val="20"/>
        </w:rPr>
        <w:lastRenderedPageBreak/>
        <w:t>Proposal 4: For OFDM</w:t>
      </w:r>
      <w:r w:rsidR="006D3F21" w:rsidRPr="006D3F21">
        <w:rPr>
          <w:b/>
          <w:bCs/>
          <w:i/>
          <w:iCs/>
          <w:szCs w:val="20"/>
        </w:rPr>
        <w:t xml:space="preserve"> </w:t>
      </w:r>
      <w:r w:rsidR="006D3F21">
        <w:rPr>
          <w:b/>
          <w:bCs/>
          <w:i/>
          <w:iCs/>
          <w:szCs w:val="20"/>
        </w:rPr>
        <w:t>sequence-</w:t>
      </w:r>
      <w:r>
        <w:rPr>
          <w:rFonts w:hint="eastAsia"/>
          <w:b/>
          <w:bCs/>
          <w:i/>
          <w:iCs/>
          <w:szCs w:val="20"/>
        </w:rPr>
        <w:t>based receiver, further clarification</w:t>
      </w:r>
      <w:r w:rsidR="00DC2C7B">
        <w:rPr>
          <w:b/>
          <w:bCs/>
          <w:i/>
          <w:iCs/>
          <w:szCs w:val="20"/>
        </w:rPr>
        <w:t>s</w:t>
      </w:r>
      <w:bookmarkStart w:id="117" w:name="_GoBack"/>
      <w:bookmarkEnd w:id="117"/>
      <w:r>
        <w:rPr>
          <w:rFonts w:hint="eastAsia"/>
          <w:b/>
          <w:bCs/>
          <w:i/>
          <w:iCs/>
          <w:szCs w:val="20"/>
        </w:rPr>
        <w:t xml:space="preserve"> for following aspects are needed </w:t>
      </w:r>
    </w:p>
    <w:p w:rsidR="009B6CC6" w:rsidRDefault="001B2A70">
      <w:pPr>
        <w:numPr>
          <w:ilvl w:val="0"/>
          <w:numId w:val="16"/>
        </w:numPr>
        <w:spacing w:before="120" w:line="276" w:lineRule="auto"/>
        <w:rPr>
          <w:b/>
          <w:bCs/>
          <w:i/>
          <w:iCs/>
          <w:szCs w:val="20"/>
        </w:rPr>
      </w:pPr>
      <w:r>
        <w:rPr>
          <w:rFonts w:hint="eastAsia"/>
          <w:b/>
          <w:bCs/>
          <w:i/>
          <w:iCs/>
          <w:szCs w:val="20"/>
        </w:rPr>
        <w:t>oscillator and PLL/FLL</w:t>
      </w:r>
    </w:p>
    <w:p w:rsidR="009B6CC6" w:rsidRDefault="001B2A70">
      <w:pPr>
        <w:numPr>
          <w:ilvl w:val="0"/>
          <w:numId w:val="16"/>
        </w:numPr>
        <w:spacing w:before="120" w:line="276" w:lineRule="auto"/>
        <w:rPr>
          <w:b/>
          <w:bCs/>
          <w:i/>
          <w:iCs/>
          <w:szCs w:val="20"/>
        </w:rPr>
      </w:pPr>
      <w:r>
        <w:rPr>
          <w:rFonts w:hint="eastAsia"/>
          <w:b/>
          <w:bCs/>
          <w:i/>
          <w:iCs/>
          <w:szCs w:val="20"/>
        </w:rPr>
        <w:t>ADC</w:t>
      </w:r>
    </w:p>
    <w:p w:rsidR="009B6CC6" w:rsidRDefault="001B2A70">
      <w:pPr>
        <w:numPr>
          <w:ilvl w:val="0"/>
          <w:numId w:val="16"/>
        </w:numPr>
        <w:spacing w:before="120" w:line="276" w:lineRule="auto"/>
        <w:rPr>
          <w:b/>
          <w:bCs/>
          <w:i/>
          <w:iCs/>
          <w:szCs w:val="20"/>
        </w:rPr>
      </w:pPr>
      <w:r>
        <w:rPr>
          <w:rFonts w:hint="eastAsia"/>
          <w:b/>
          <w:bCs/>
          <w:i/>
          <w:iCs/>
          <w:szCs w:val="20"/>
        </w:rPr>
        <w:t>FFT</w:t>
      </w:r>
    </w:p>
    <w:p w:rsidR="009B6CC6" w:rsidRDefault="001B2A70">
      <w:pPr>
        <w:numPr>
          <w:ilvl w:val="0"/>
          <w:numId w:val="16"/>
        </w:numPr>
        <w:spacing w:before="120" w:line="276" w:lineRule="auto"/>
        <w:rPr>
          <w:b/>
          <w:bCs/>
          <w:i/>
          <w:iCs/>
          <w:szCs w:val="20"/>
        </w:rPr>
      </w:pPr>
      <w:r>
        <w:rPr>
          <w:rFonts w:hint="eastAsia"/>
          <w:b/>
          <w:bCs/>
          <w:i/>
          <w:iCs/>
          <w:szCs w:val="20"/>
        </w:rPr>
        <w:t>LNA</w:t>
      </w:r>
    </w:p>
    <w:p w:rsidR="009B6CC6" w:rsidRDefault="001B2A70">
      <w:pPr>
        <w:numPr>
          <w:ilvl w:val="0"/>
          <w:numId w:val="16"/>
        </w:numPr>
        <w:spacing w:before="120" w:line="276" w:lineRule="auto"/>
      </w:pPr>
      <w:r>
        <w:rPr>
          <w:b/>
          <w:bCs/>
          <w:i/>
          <w:iCs/>
          <w:szCs w:val="20"/>
        </w:rPr>
        <w:t>BB processing</w:t>
      </w:r>
      <w:r>
        <w:rPr>
          <w:rFonts w:hint="eastAsia"/>
          <w:b/>
          <w:bCs/>
          <w:i/>
          <w:iCs/>
          <w:szCs w:val="20"/>
        </w:rPr>
        <w:t xml:space="preserve"> including correlation or not, buffer size</w:t>
      </w:r>
    </w:p>
    <w:p w:rsidR="009B6CC6" w:rsidRDefault="001B2A70">
      <w:pPr>
        <w:pStyle w:val="1"/>
        <w:numPr>
          <w:ilvl w:val="0"/>
          <w:numId w:val="0"/>
        </w:numPr>
        <w:spacing w:beforeLines="50" w:before="120" w:afterLines="50" w:after="120" w:line="360" w:lineRule="auto"/>
        <w:rPr>
          <w:sz w:val="32"/>
          <w:szCs w:val="32"/>
          <w:lang w:val="en-US"/>
        </w:rPr>
      </w:pPr>
      <w:r>
        <w:rPr>
          <w:sz w:val="32"/>
          <w:szCs w:val="32"/>
          <w:lang w:val="en-US"/>
        </w:rPr>
        <w:t>References</w:t>
      </w:r>
    </w:p>
    <w:p w:rsidR="009B6CC6" w:rsidRDefault="001B2A70">
      <w:pPr>
        <w:pStyle w:val="References"/>
        <w:rPr>
          <w:lang w:eastAsia="zh-CN"/>
        </w:rPr>
      </w:pPr>
      <w:bookmarkStart w:id="118" w:name="OLE_LINK91"/>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rsidR="009B6CC6" w:rsidRDefault="001B2A70">
      <w:pPr>
        <w:pStyle w:val="References"/>
        <w:rPr>
          <w:lang w:eastAsia="zh-CN"/>
        </w:rPr>
      </w:pPr>
      <w:bookmarkStart w:id="119" w:name="OLE_LINK111"/>
      <w:bookmarkEnd w:id="118"/>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bookmarkStart w:id="120" w:name="OLE_LINK4"/>
      <w:r>
        <w:rPr>
          <w:rFonts w:hint="eastAsia"/>
          <w:lang w:eastAsia="zh-CN"/>
        </w:rPr>
        <w:t>Revised SID</w:t>
      </w:r>
      <w:bookmarkEnd w:id="120"/>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rsidR="009B6CC6" w:rsidRDefault="001B2A70">
      <w:pPr>
        <w:pStyle w:val="References"/>
        <w:rPr>
          <w:lang w:eastAsia="zh-CN"/>
        </w:rPr>
      </w:pPr>
      <w:bookmarkStart w:id="121" w:name="OLE_LINK9"/>
      <w:bookmarkEnd w:id="119"/>
      <w:r>
        <w:rPr>
          <w:rFonts w:hint="eastAsia"/>
          <w:lang w:eastAsia="zh-CN"/>
        </w:rPr>
        <w:t>3GPP, RAN1 Chairman</w:t>
      </w:r>
      <w:r>
        <w:rPr>
          <w:lang w:eastAsia="zh-CN"/>
        </w:rPr>
        <w:t>’</w:t>
      </w:r>
      <w:r>
        <w:rPr>
          <w:rFonts w:hint="eastAsia"/>
          <w:lang w:eastAsia="zh-CN"/>
        </w:rPr>
        <w:t xml:space="preserve">s Notes, </w:t>
      </w:r>
      <w:bookmarkStart w:id="122" w:name="OLE_LINK112"/>
      <w:r>
        <w:rPr>
          <w:rFonts w:hint="eastAsia"/>
          <w:lang w:eastAsia="zh-CN"/>
        </w:rPr>
        <w:t>RAN1#11</w:t>
      </w:r>
      <w:bookmarkEnd w:id="122"/>
      <w:r>
        <w:rPr>
          <w:rFonts w:hint="eastAsia"/>
          <w:lang w:eastAsia="zh-CN"/>
        </w:rPr>
        <w:t>2</w:t>
      </w:r>
    </w:p>
    <w:p w:rsidR="009B6CC6" w:rsidRDefault="001B2A70">
      <w:pPr>
        <w:pStyle w:val="References"/>
      </w:pPr>
      <w:r>
        <w:rPr>
          <w:rFonts w:hint="eastAsia"/>
          <w:lang w:eastAsia="zh-CN"/>
        </w:rPr>
        <w:t>R1-2302950</w:t>
      </w:r>
      <w:r>
        <w:rPr>
          <w:lang w:eastAsia="zh-CN"/>
        </w:rPr>
        <w:t>, “</w:t>
      </w:r>
      <w:r>
        <w:rPr>
          <w:rFonts w:hint="eastAsia"/>
          <w:lang w:eastAsia="zh-CN"/>
        </w:rPr>
        <w:t>LP-WUS design and related procedure</w:t>
      </w:r>
      <w:r>
        <w:rPr>
          <w:lang w:eastAsia="zh-CN"/>
        </w:rPr>
        <w:t>”</w:t>
      </w:r>
      <w:r>
        <w:rPr>
          <w:rFonts w:hint="eastAsia"/>
          <w:lang w:eastAsia="zh-CN"/>
        </w:rPr>
        <w:t>,</w:t>
      </w:r>
      <w:r>
        <w:rPr>
          <w:lang w:eastAsia="zh-CN"/>
        </w:rPr>
        <w:t xml:space="preserve"> </w:t>
      </w:r>
      <w:r>
        <w:rPr>
          <w:rFonts w:hint="eastAsia"/>
          <w:lang w:eastAsia="zh-CN"/>
        </w:rPr>
        <w:t>ZTE</w:t>
      </w:r>
      <w:r>
        <w:rPr>
          <w:lang w:eastAsia="zh-CN"/>
        </w:rPr>
        <w:t>, RAN</w:t>
      </w:r>
      <w:r>
        <w:rPr>
          <w:rFonts w:hint="eastAsia"/>
          <w:lang w:eastAsia="zh-CN"/>
        </w:rPr>
        <w:t>1</w:t>
      </w:r>
      <w:r>
        <w:rPr>
          <w:lang w:eastAsia="zh-CN"/>
        </w:rPr>
        <w:t>#</w:t>
      </w:r>
      <w:r>
        <w:rPr>
          <w:rFonts w:hint="eastAsia"/>
          <w:lang w:eastAsia="zh-CN"/>
        </w:rPr>
        <w:t>112bis</w:t>
      </w:r>
      <w:r>
        <w:rPr>
          <w:lang w:eastAsia="zh-CN"/>
        </w:rPr>
        <w:t>-e</w:t>
      </w:r>
      <w:bookmarkEnd w:id="121"/>
    </w:p>
    <w:sectPr w:rsidR="009B6CC6">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791" w:rsidRDefault="00D06791" w:rsidP="00744087">
      <w:pPr>
        <w:spacing w:after="0"/>
      </w:pPr>
      <w:r>
        <w:separator/>
      </w:r>
    </w:p>
  </w:endnote>
  <w:endnote w:type="continuationSeparator" w:id="0">
    <w:p w:rsidR="00D06791" w:rsidRDefault="00D06791" w:rsidP="00744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791" w:rsidRDefault="00D06791" w:rsidP="00744087">
      <w:pPr>
        <w:spacing w:after="0"/>
      </w:pPr>
      <w:r>
        <w:separator/>
      </w:r>
    </w:p>
  </w:footnote>
  <w:footnote w:type="continuationSeparator" w:id="0">
    <w:p w:rsidR="00D06791" w:rsidRDefault="00D06791" w:rsidP="007440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 w15:restartNumberingAfterBreak="0">
    <w:nsid w:val="D52B7E3D"/>
    <w:multiLevelType w:val="singleLevel"/>
    <w:tmpl w:val="D52B7E3D"/>
    <w:lvl w:ilvl="0">
      <w:start w:val="1"/>
      <w:numFmt w:val="bullet"/>
      <w:lvlText w:val=""/>
      <w:lvlJc w:val="left"/>
      <w:pPr>
        <w:ind w:left="420" w:hanging="420"/>
      </w:pPr>
      <w:rPr>
        <w:rFonts w:ascii="Wingdings" w:hAnsi="Wingdings" w:hint="default"/>
      </w:rPr>
    </w:lvl>
  </w:abstractNum>
  <w:abstractNum w:abstractNumId="3" w15:restartNumberingAfterBreak="0">
    <w:nsid w:val="DE16DDCA"/>
    <w:multiLevelType w:val="singleLevel"/>
    <w:tmpl w:val="DE16DDCA"/>
    <w:lvl w:ilvl="0">
      <w:start w:val="1"/>
      <w:numFmt w:val="lowerLetter"/>
      <w:suff w:val="space"/>
      <w:lvlText w:val="(%1)"/>
      <w:lvlJc w:val="left"/>
    </w:lvl>
  </w:abstractNum>
  <w:abstractNum w:abstractNumId="4" w15:restartNumberingAfterBreak="0">
    <w:nsid w:val="E0E7FB8B"/>
    <w:multiLevelType w:val="singleLevel"/>
    <w:tmpl w:val="E0E7FB8B"/>
    <w:lvl w:ilvl="0">
      <w:start w:val="1"/>
      <w:numFmt w:val="bullet"/>
      <w:lvlText w:val=""/>
      <w:lvlJc w:val="left"/>
      <w:pPr>
        <w:ind w:left="420" w:hanging="420"/>
      </w:pPr>
      <w:rPr>
        <w:rFonts w:ascii="Wingdings" w:hAnsi="Wingdings" w:hint="default"/>
      </w:rPr>
    </w:lvl>
  </w:abstractNum>
  <w:abstractNum w:abstractNumId="5" w15:restartNumberingAfterBreak="0">
    <w:nsid w:val="EDFC5D53"/>
    <w:multiLevelType w:val="singleLevel"/>
    <w:tmpl w:val="EDFC5D53"/>
    <w:lvl w:ilvl="0">
      <w:start w:val="1"/>
      <w:numFmt w:val="bullet"/>
      <w:lvlText w:val="-"/>
      <w:lvlJc w:val="left"/>
      <w:pPr>
        <w:ind w:left="420" w:hanging="420"/>
      </w:pPr>
      <w:rPr>
        <w:rFonts w:ascii="Times New Roman" w:hAnsi="Times New Roman" w:cs="Times New Roman" w:hint="default"/>
      </w:rPr>
    </w:lvl>
  </w:abstractNum>
  <w:abstractNum w:abstractNumId="6"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CE2EFE5"/>
    <w:multiLevelType w:val="multilevel"/>
    <w:tmpl w:val="2CE2EFE5"/>
    <w:lvl w:ilvl="0">
      <w:start w:val="1"/>
      <w:numFmt w:val="decimal"/>
      <w:lvlText w:val="%1."/>
      <w:lvlJc w:val="left"/>
      <w:pPr>
        <w:ind w:left="432" w:hanging="432"/>
      </w:pPr>
      <w:rPr>
        <w:rFonts w:ascii="Arial" w:hAnsi="Arial" w:cs="Arial" w:hint="default"/>
        <w:sz w:val="32"/>
        <w:szCs w:val="32"/>
      </w:rPr>
    </w:lvl>
    <w:lvl w:ilvl="1">
      <w:start w:val="1"/>
      <w:numFmt w:val="decimal"/>
      <w:lvlText w:val="%1.%2."/>
      <w:lvlJc w:val="left"/>
      <w:pPr>
        <w:ind w:left="3635" w:hanging="575"/>
      </w:pPr>
      <w:rPr>
        <w:rFonts w:ascii="Arial" w:eastAsia="宋体" w:hAnsi="Arial" w:cs="宋体"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340FC13"/>
    <w:multiLevelType w:val="multilevel"/>
    <w:tmpl w:val="4340FC13"/>
    <w:lvl w:ilvl="0">
      <w:start w:val="1"/>
      <w:numFmt w:val="decimal"/>
      <w:pStyle w:val="1"/>
      <w:lvlText w:val="%1."/>
      <w:lvlJc w:val="left"/>
      <w:pPr>
        <w:ind w:left="432" w:hanging="432"/>
      </w:pPr>
      <w:rPr>
        <w:rFonts w:ascii="Arial" w:hAnsi="Arial" w:cs="Arial" w:hint="default"/>
        <w:sz w:val="32"/>
        <w:szCs w:val="32"/>
      </w:rPr>
    </w:lvl>
    <w:lvl w:ilvl="1">
      <w:start w:val="1"/>
      <w:numFmt w:val="decimal"/>
      <w:pStyle w:val="2"/>
      <w:lvlText w:val="%1.%2."/>
      <w:lvlJc w:val="left"/>
      <w:pPr>
        <w:tabs>
          <w:tab w:val="left" w:pos="5102"/>
        </w:tabs>
        <w:ind w:left="3635" w:hanging="3635"/>
      </w:pPr>
      <w:rPr>
        <w:rFonts w:ascii="Arial" w:eastAsia="宋体" w:hAnsi="Arial" w:cs="宋体"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8"/>
  </w:num>
  <w:num w:numId="3">
    <w:abstractNumId w:val="7"/>
  </w:num>
  <w:num w:numId="4">
    <w:abstractNumId w:val="15"/>
  </w:num>
  <w:num w:numId="5">
    <w:abstractNumId w:val="14"/>
  </w:num>
  <w:num w:numId="6">
    <w:abstractNumId w:val="9"/>
  </w:num>
  <w:num w:numId="7">
    <w:abstractNumId w:val="12"/>
  </w:num>
  <w:num w:numId="8">
    <w:abstractNumId w:val="6"/>
  </w:num>
  <w:num w:numId="9">
    <w:abstractNumId w:val="10"/>
  </w:num>
  <w:num w:numId="10">
    <w:abstractNumId w:val="11"/>
  </w:num>
  <w:num w:numId="11">
    <w:abstractNumId w:val="4"/>
  </w:num>
  <w:num w:numId="12">
    <w:abstractNumId w:val="1"/>
  </w:num>
  <w:num w:numId="13">
    <w:abstractNumId w:val="2"/>
  </w:num>
  <w:num w:numId="14">
    <w:abstractNumId w:val="5"/>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BD1"/>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27C"/>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6B5"/>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996"/>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A70"/>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BF7"/>
    <w:rsid w:val="001F0E75"/>
    <w:rsid w:val="001F12C8"/>
    <w:rsid w:val="001F1382"/>
    <w:rsid w:val="001F1425"/>
    <w:rsid w:val="001F1AE0"/>
    <w:rsid w:val="001F21A7"/>
    <w:rsid w:val="001F2782"/>
    <w:rsid w:val="001F28BB"/>
    <w:rsid w:val="001F2AD7"/>
    <w:rsid w:val="001F2D92"/>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3D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BBB"/>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3FF"/>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E7B10"/>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1A8"/>
    <w:rsid w:val="0057754F"/>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2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1EB2"/>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087"/>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30"/>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7"/>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6"/>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C88"/>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EBF"/>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CA6"/>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0EE1"/>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3F0B"/>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BBC"/>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3F27"/>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791"/>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9F8"/>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C7B"/>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792"/>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4B4"/>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4BF"/>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08AB"/>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C4991"/>
    <w:rsid w:val="02206671"/>
    <w:rsid w:val="0222608E"/>
    <w:rsid w:val="02265D55"/>
    <w:rsid w:val="02266E5D"/>
    <w:rsid w:val="0227664A"/>
    <w:rsid w:val="023245FA"/>
    <w:rsid w:val="02365154"/>
    <w:rsid w:val="02373DC2"/>
    <w:rsid w:val="024954F8"/>
    <w:rsid w:val="02517A58"/>
    <w:rsid w:val="025622C9"/>
    <w:rsid w:val="02571143"/>
    <w:rsid w:val="025A555D"/>
    <w:rsid w:val="026022C9"/>
    <w:rsid w:val="02607F96"/>
    <w:rsid w:val="02615462"/>
    <w:rsid w:val="02644657"/>
    <w:rsid w:val="02680C4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26624"/>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1D56B3"/>
    <w:rsid w:val="032018C8"/>
    <w:rsid w:val="0324444A"/>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123D0"/>
    <w:rsid w:val="03952D20"/>
    <w:rsid w:val="03A244B5"/>
    <w:rsid w:val="03AA6174"/>
    <w:rsid w:val="03AB7D12"/>
    <w:rsid w:val="03AF6161"/>
    <w:rsid w:val="03B33D91"/>
    <w:rsid w:val="03B76643"/>
    <w:rsid w:val="03BC7AC0"/>
    <w:rsid w:val="03D852EF"/>
    <w:rsid w:val="03DC09B2"/>
    <w:rsid w:val="03E43410"/>
    <w:rsid w:val="03F136CA"/>
    <w:rsid w:val="03F558F1"/>
    <w:rsid w:val="03FE0879"/>
    <w:rsid w:val="04027497"/>
    <w:rsid w:val="04047236"/>
    <w:rsid w:val="040B5E04"/>
    <w:rsid w:val="040E50DA"/>
    <w:rsid w:val="041212F7"/>
    <w:rsid w:val="0420621C"/>
    <w:rsid w:val="043E4011"/>
    <w:rsid w:val="04414BAE"/>
    <w:rsid w:val="044E4AA1"/>
    <w:rsid w:val="04664EE1"/>
    <w:rsid w:val="04692D5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CB127E"/>
    <w:rsid w:val="04D9134D"/>
    <w:rsid w:val="04DE7C00"/>
    <w:rsid w:val="04E7515D"/>
    <w:rsid w:val="04F43D09"/>
    <w:rsid w:val="04F564FF"/>
    <w:rsid w:val="04F713E5"/>
    <w:rsid w:val="04F7195B"/>
    <w:rsid w:val="04FC7151"/>
    <w:rsid w:val="050350F8"/>
    <w:rsid w:val="050A4C05"/>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03D7C"/>
    <w:rsid w:val="05A11C07"/>
    <w:rsid w:val="05A1376A"/>
    <w:rsid w:val="05A14873"/>
    <w:rsid w:val="05A572A8"/>
    <w:rsid w:val="05A67A7B"/>
    <w:rsid w:val="05A956B7"/>
    <w:rsid w:val="05AA3DD4"/>
    <w:rsid w:val="05AC700A"/>
    <w:rsid w:val="05AF4D49"/>
    <w:rsid w:val="05B01635"/>
    <w:rsid w:val="05B216D3"/>
    <w:rsid w:val="05B75055"/>
    <w:rsid w:val="05BA5EF0"/>
    <w:rsid w:val="05BC5506"/>
    <w:rsid w:val="05CF336E"/>
    <w:rsid w:val="05D2520B"/>
    <w:rsid w:val="05D85B25"/>
    <w:rsid w:val="05DC7EDF"/>
    <w:rsid w:val="05E625E2"/>
    <w:rsid w:val="05F01E2F"/>
    <w:rsid w:val="05F447F5"/>
    <w:rsid w:val="05F53335"/>
    <w:rsid w:val="05FF451B"/>
    <w:rsid w:val="060361C4"/>
    <w:rsid w:val="06072B25"/>
    <w:rsid w:val="060C1575"/>
    <w:rsid w:val="06134A35"/>
    <w:rsid w:val="06222386"/>
    <w:rsid w:val="062D3B55"/>
    <w:rsid w:val="062E76F9"/>
    <w:rsid w:val="06301A1D"/>
    <w:rsid w:val="0635512F"/>
    <w:rsid w:val="063F0605"/>
    <w:rsid w:val="064342F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5D38EB"/>
    <w:rsid w:val="076977E4"/>
    <w:rsid w:val="076C58B9"/>
    <w:rsid w:val="07711E12"/>
    <w:rsid w:val="07760BF1"/>
    <w:rsid w:val="07765848"/>
    <w:rsid w:val="077D0637"/>
    <w:rsid w:val="0785103C"/>
    <w:rsid w:val="07860886"/>
    <w:rsid w:val="078C505F"/>
    <w:rsid w:val="078D0F6F"/>
    <w:rsid w:val="07955DAC"/>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C16BC"/>
    <w:rsid w:val="083D5C17"/>
    <w:rsid w:val="08456A02"/>
    <w:rsid w:val="08496D27"/>
    <w:rsid w:val="08550511"/>
    <w:rsid w:val="085554B6"/>
    <w:rsid w:val="08555F4F"/>
    <w:rsid w:val="085A327F"/>
    <w:rsid w:val="085A7F73"/>
    <w:rsid w:val="085C4043"/>
    <w:rsid w:val="0863266D"/>
    <w:rsid w:val="08657BB7"/>
    <w:rsid w:val="086A33CE"/>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95427"/>
    <w:rsid w:val="09395883"/>
    <w:rsid w:val="093C12D3"/>
    <w:rsid w:val="093C303C"/>
    <w:rsid w:val="093C6509"/>
    <w:rsid w:val="09417C10"/>
    <w:rsid w:val="09477F2D"/>
    <w:rsid w:val="09492556"/>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F42449"/>
    <w:rsid w:val="09FB29F2"/>
    <w:rsid w:val="0A0D1879"/>
    <w:rsid w:val="0A1A09D5"/>
    <w:rsid w:val="0A213D44"/>
    <w:rsid w:val="0A256377"/>
    <w:rsid w:val="0A256C53"/>
    <w:rsid w:val="0A34296C"/>
    <w:rsid w:val="0A431615"/>
    <w:rsid w:val="0A4613B1"/>
    <w:rsid w:val="0A535CEA"/>
    <w:rsid w:val="0A5B43BC"/>
    <w:rsid w:val="0A5F71CD"/>
    <w:rsid w:val="0A664FFC"/>
    <w:rsid w:val="0A7379F5"/>
    <w:rsid w:val="0A83691D"/>
    <w:rsid w:val="0A8F2CE3"/>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00A03"/>
    <w:rsid w:val="0B03601B"/>
    <w:rsid w:val="0B0D567B"/>
    <w:rsid w:val="0B1308EF"/>
    <w:rsid w:val="0B292D30"/>
    <w:rsid w:val="0B2F3694"/>
    <w:rsid w:val="0B304FB1"/>
    <w:rsid w:val="0B3C4010"/>
    <w:rsid w:val="0B47672B"/>
    <w:rsid w:val="0B484A0F"/>
    <w:rsid w:val="0B50319E"/>
    <w:rsid w:val="0B5707AB"/>
    <w:rsid w:val="0B5810DC"/>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52DFF"/>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5E379A"/>
    <w:rsid w:val="0C60611E"/>
    <w:rsid w:val="0C6F5A31"/>
    <w:rsid w:val="0C7565D7"/>
    <w:rsid w:val="0C7E6C90"/>
    <w:rsid w:val="0C816FA3"/>
    <w:rsid w:val="0C8702A6"/>
    <w:rsid w:val="0C8B6344"/>
    <w:rsid w:val="0C922493"/>
    <w:rsid w:val="0C923341"/>
    <w:rsid w:val="0CA83EB4"/>
    <w:rsid w:val="0CB61F18"/>
    <w:rsid w:val="0CB708F8"/>
    <w:rsid w:val="0CC50305"/>
    <w:rsid w:val="0CC60211"/>
    <w:rsid w:val="0CCB6408"/>
    <w:rsid w:val="0CCC07CB"/>
    <w:rsid w:val="0CD17287"/>
    <w:rsid w:val="0CDF6E27"/>
    <w:rsid w:val="0CE32A7B"/>
    <w:rsid w:val="0CE95F8D"/>
    <w:rsid w:val="0CEA6952"/>
    <w:rsid w:val="0CF43BFB"/>
    <w:rsid w:val="0CFB1D7E"/>
    <w:rsid w:val="0D020B05"/>
    <w:rsid w:val="0D036CB1"/>
    <w:rsid w:val="0D0740D8"/>
    <w:rsid w:val="0D1C42F8"/>
    <w:rsid w:val="0D1E4F72"/>
    <w:rsid w:val="0D2D3E59"/>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DFC1DF9"/>
    <w:rsid w:val="0E007907"/>
    <w:rsid w:val="0E034917"/>
    <w:rsid w:val="0E0447AC"/>
    <w:rsid w:val="0E0A57DB"/>
    <w:rsid w:val="0E0C5E7B"/>
    <w:rsid w:val="0E1D3F18"/>
    <w:rsid w:val="0E280E6E"/>
    <w:rsid w:val="0E3020F4"/>
    <w:rsid w:val="0E372947"/>
    <w:rsid w:val="0E3A22CB"/>
    <w:rsid w:val="0E3D61CC"/>
    <w:rsid w:val="0E432DF3"/>
    <w:rsid w:val="0E487C99"/>
    <w:rsid w:val="0E4F1EA9"/>
    <w:rsid w:val="0E63143D"/>
    <w:rsid w:val="0E654BED"/>
    <w:rsid w:val="0E7218B8"/>
    <w:rsid w:val="0E7259F4"/>
    <w:rsid w:val="0E830BEC"/>
    <w:rsid w:val="0E832048"/>
    <w:rsid w:val="0E87643A"/>
    <w:rsid w:val="0E905D06"/>
    <w:rsid w:val="0E96169C"/>
    <w:rsid w:val="0EA3211D"/>
    <w:rsid w:val="0EA43900"/>
    <w:rsid w:val="0EA647D6"/>
    <w:rsid w:val="0EAC5F31"/>
    <w:rsid w:val="0EAE32CA"/>
    <w:rsid w:val="0EBA1AD0"/>
    <w:rsid w:val="0ECD7269"/>
    <w:rsid w:val="0ED40419"/>
    <w:rsid w:val="0EE73BE2"/>
    <w:rsid w:val="0EEA25EC"/>
    <w:rsid w:val="0EED029E"/>
    <w:rsid w:val="0EF1716E"/>
    <w:rsid w:val="0EF2435C"/>
    <w:rsid w:val="0EF4372E"/>
    <w:rsid w:val="0EF76A6F"/>
    <w:rsid w:val="0EFC3D86"/>
    <w:rsid w:val="0EFE1449"/>
    <w:rsid w:val="0F030AC8"/>
    <w:rsid w:val="0F05251B"/>
    <w:rsid w:val="0F153545"/>
    <w:rsid w:val="0F1824F2"/>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8B6C7B"/>
    <w:rsid w:val="0F9A5E68"/>
    <w:rsid w:val="0F9E5674"/>
    <w:rsid w:val="0F9F4F98"/>
    <w:rsid w:val="0FA4540E"/>
    <w:rsid w:val="0FA61643"/>
    <w:rsid w:val="0FA73FBA"/>
    <w:rsid w:val="0FA9623B"/>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61F22"/>
    <w:rsid w:val="102D3950"/>
    <w:rsid w:val="10362111"/>
    <w:rsid w:val="103E1E10"/>
    <w:rsid w:val="10411FB1"/>
    <w:rsid w:val="104666D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23CB"/>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B3D16"/>
    <w:rsid w:val="115D012B"/>
    <w:rsid w:val="116440E4"/>
    <w:rsid w:val="116465A8"/>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E21B9"/>
    <w:rsid w:val="11F13F57"/>
    <w:rsid w:val="11FB7D8D"/>
    <w:rsid w:val="11FE0A97"/>
    <w:rsid w:val="120047A1"/>
    <w:rsid w:val="120570F8"/>
    <w:rsid w:val="120807AC"/>
    <w:rsid w:val="120C612A"/>
    <w:rsid w:val="120C7A9F"/>
    <w:rsid w:val="121030AE"/>
    <w:rsid w:val="121271B3"/>
    <w:rsid w:val="121B5429"/>
    <w:rsid w:val="122220A2"/>
    <w:rsid w:val="12275A49"/>
    <w:rsid w:val="122B739A"/>
    <w:rsid w:val="12307316"/>
    <w:rsid w:val="12350972"/>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5D7295"/>
    <w:rsid w:val="136815B8"/>
    <w:rsid w:val="137106A9"/>
    <w:rsid w:val="13724D72"/>
    <w:rsid w:val="13751C26"/>
    <w:rsid w:val="139325D2"/>
    <w:rsid w:val="1395732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0469F"/>
    <w:rsid w:val="14132F83"/>
    <w:rsid w:val="141540F7"/>
    <w:rsid w:val="141C47AD"/>
    <w:rsid w:val="141E4568"/>
    <w:rsid w:val="141E6F9C"/>
    <w:rsid w:val="142372BA"/>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F6938"/>
    <w:rsid w:val="14A01FF6"/>
    <w:rsid w:val="14A20472"/>
    <w:rsid w:val="14A40A32"/>
    <w:rsid w:val="14B37A0C"/>
    <w:rsid w:val="14B900C1"/>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CA50D8"/>
    <w:rsid w:val="15CB70AE"/>
    <w:rsid w:val="15CE3040"/>
    <w:rsid w:val="15D37A1E"/>
    <w:rsid w:val="15D436C8"/>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8457D"/>
    <w:rsid w:val="16CB0642"/>
    <w:rsid w:val="16D23EF5"/>
    <w:rsid w:val="16DF50D5"/>
    <w:rsid w:val="16E67996"/>
    <w:rsid w:val="16ED3305"/>
    <w:rsid w:val="16F65D2C"/>
    <w:rsid w:val="16FB4F5A"/>
    <w:rsid w:val="16FE6563"/>
    <w:rsid w:val="16FF7643"/>
    <w:rsid w:val="17017C94"/>
    <w:rsid w:val="17053911"/>
    <w:rsid w:val="17072BFF"/>
    <w:rsid w:val="170C121A"/>
    <w:rsid w:val="171018D8"/>
    <w:rsid w:val="17140AA0"/>
    <w:rsid w:val="171C020F"/>
    <w:rsid w:val="172C636D"/>
    <w:rsid w:val="17303A25"/>
    <w:rsid w:val="17313127"/>
    <w:rsid w:val="17382BA2"/>
    <w:rsid w:val="17467154"/>
    <w:rsid w:val="17475036"/>
    <w:rsid w:val="174C5C5D"/>
    <w:rsid w:val="174F0844"/>
    <w:rsid w:val="17531F50"/>
    <w:rsid w:val="176264F3"/>
    <w:rsid w:val="1763491D"/>
    <w:rsid w:val="17766358"/>
    <w:rsid w:val="177D0859"/>
    <w:rsid w:val="177D0E95"/>
    <w:rsid w:val="178064E8"/>
    <w:rsid w:val="178202C9"/>
    <w:rsid w:val="17853C6A"/>
    <w:rsid w:val="17896473"/>
    <w:rsid w:val="1790766F"/>
    <w:rsid w:val="17975166"/>
    <w:rsid w:val="179D3102"/>
    <w:rsid w:val="17A1154E"/>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E16D5"/>
    <w:rsid w:val="17FF3BD2"/>
    <w:rsid w:val="180508AC"/>
    <w:rsid w:val="18056523"/>
    <w:rsid w:val="18087D14"/>
    <w:rsid w:val="180A0F6B"/>
    <w:rsid w:val="18104CC4"/>
    <w:rsid w:val="181643E9"/>
    <w:rsid w:val="181F3664"/>
    <w:rsid w:val="182B1090"/>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B7E5A"/>
    <w:rsid w:val="18CD5751"/>
    <w:rsid w:val="18D5378C"/>
    <w:rsid w:val="18DF3E44"/>
    <w:rsid w:val="18E34EBB"/>
    <w:rsid w:val="18EE510F"/>
    <w:rsid w:val="18F731F3"/>
    <w:rsid w:val="19003E45"/>
    <w:rsid w:val="190148AC"/>
    <w:rsid w:val="190715D8"/>
    <w:rsid w:val="19346FA9"/>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927BE5"/>
    <w:rsid w:val="19982F2E"/>
    <w:rsid w:val="199C094E"/>
    <w:rsid w:val="199F2DAA"/>
    <w:rsid w:val="199F434E"/>
    <w:rsid w:val="19A663F7"/>
    <w:rsid w:val="19A87F02"/>
    <w:rsid w:val="19AC5395"/>
    <w:rsid w:val="19AE57FE"/>
    <w:rsid w:val="19B17D5A"/>
    <w:rsid w:val="19B21E63"/>
    <w:rsid w:val="19B61942"/>
    <w:rsid w:val="19B87C4A"/>
    <w:rsid w:val="19C6554A"/>
    <w:rsid w:val="19CD6FAE"/>
    <w:rsid w:val="19D81EFB"/>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C21AC4"/>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B11BE"/>
    <w:rsid w:val="1B514892"/>
    <w:rsid w:val="1B566EF8"/>
    <w:rsid w:val="1B5D1EA7"/>
    <w:rsid w:val="1B5E0F3F"/>
    <w:rsid w:val="1B5E7672"/>
    <w:rsid w:val="1B6A08D0"/>
    <w:rsid w:val="1B784727"/>
    <w:rsid w:val="1B7976C3"/>
    <w:rsid w:val="1B7A475B"/>
    <w:rsid w:val="1B7A4C29"/>
    <w:rsid w:val="1B8D24E6"/>
    <w:rsid w:val="1B9273DB"/>
    <w:rsid w:val="1B936AF6"/>
    <w:rsid w:val="1B9C2B5E"/>
    <w:rsid w:val="1BA4576F"/>
    <w:rsid w:val="1BA859FB"/>
    <w:rsid w:val="1BAE647A"/>
    <w:rsid w:val="1BBF1274"/>
    <w:rsid w:val="1BBF676D"/>
    <w:rsid w:val="1BC26F09"/>
    <w:rsid w:val="1BC45008"/>
    <w:rsid w:val="1BC624D9"/>
    <w:rsid w:val="1BCE4112"/>
    <w:rsid w:val="1BD80673"/>
    <w:rsid w:val="1BF36301"/>
    <w:rsid w:val="1BF830D1"/>
    <w:rsid w:val="1BFA1814"/>
    <w:rsid w:val="1BFE562F"/>
    <w:rsid w:val="1C00639F"/>
    <w:rsid w:val="1C1672DC"/>
    <w:rsid w:val="1C1B6324"/>
    <w:rsid w:val="1C245DA4"/>
    <w:rsid w:val="1C282794"/>
    <w:rsid w:val="1C2C4C0F"/>
    <w:rsid w:val="1C2F4A60"/>
    <w:rsid w:val="1C390FC4"/>
    <w:rsid w:val="1C3C5060"/>
    <w:rsid w:val="1C52658A"/>
    <w:rsid w:val="1C53126F"/>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41D39"/>
    <w:rsid w:val="1CBB214E"/>
    <w:rsid w:val="1CBC31BA"/>
    <w:rsid w:val="1CCE319B"/>
    <w:rsid w:val="1CDC2785"/>
    <w:rsid w:val="1CE3753F"/>
    <w:rsid w:val="1CE42B5D"/>
    <w:rsid w:val="1CEE67C3"/>
    <w:rsid w:val="1CFA4CEC"/>
    <w:rsid w:val="1CFC3519"/>
    <w:rsid w:val="1CFD303B"/>
    <w:rsid w:val="1D093430"/>
    <w:rsid w:val="1D0D2A38"/>
    <w:rsid w:val="1D0F7034"/>
    <w:rsid w:val="1D1F0CB2"/>
    <w:rsid w:val="1D350606"/>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822456"/>
    <w:rsid w:val="1D98109D"/>
    <w:rsid w:val="1DA50130"/>
    <w:rsid w:val="1DA855AC"/>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215ABE"/>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D6114"/>
    <w:rsid w:val="1E5E1DA8"/>
    <w:rsid w:val="1E632D14"/>
    <w:rsid w:val="1E681360"/>
    <w:rsid w:val="1E721B5B"/>
    <w:rsid w:val="1E727898"/>
    <w:rsid w:val="1E745F49"/>
    <w:rsid w:val="1E770628"/>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1286B"/>
    <w:rsid w:val="1F021D32"/>
    <w:rsid w:val="1F20022E"/>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93283"/>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4B683A"/>
    <w:rsid w:val="214F7E73"/>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9D1704"/>
    <w:rsid w:val="21AB1AA1"/>
    <w:rsid w:val="21AC0A94"/>
    <w:rsid w:val="21AE18EB"/>
    <w:rsid w:val="21B043CF"/>
    <w:rsid w:val="21B369BA"/>
    <w:rsid w:val="21C91BD7"/>
    <w:rsid w:val="21D14048"/>
    <w:rsid w:val="21D70EFE"/>
    <w:rsid w:val="21E004F1"/>
    <w:rsid w:val="21E573A1"/>
    <w:rsid w:val="21E71039"/>
    <w:rsid w:val="21EC79F9"/>
    <w:rsid w:val="21ED77C9"/>
    <w:rsid w:val="21F35396"/>
    <w:rsid w:val="21F51CE2"/>
    <w:rsid w:val="21F617B1"/>
    <w:rsid w:val="21F97F32"/>
    <w:rsid w:val="21FE6CC9"/>
    <w:rsid w:val="220103C8"/>
    <w:rsid w:val="220D2A2A"/>
    <w:rsid w:val="22131393"/>
    <w:rsid w:val="22153B4E"/>
    <w:rsid w:val="221611EE"/>
    <w:rsid w:val="221643BD"/>
    <w:rsid w:val="22185284"/>
    <w:rsid w:val="222E4177"/>
    <w:rsid w:val="223162EF"/>
    <w:rsid w:val="223D7D74"/>
    <w:rsid w:val="22413B6B"/>
    <w:rsid w:val="224949B2"/>
    <w:rsid w:val="224C4E87"/>
    <w:rsid w:val="2254713C"/>
    <w:rsid w:val="2256719F"/>
    <w:rsid w:val="22576B6F"/>
    <w:rsid w:val="22601645"/>
    <w:rsid w:val="22620429"/>
    <w:rsid w:val="226D6B02"/>
    <w:rsid w:val="227A4B3E"/>
    <w:rsid w:val="22811832"/>
    <w:rsid w:val="228529E9"/>
    <w:rsid w:val="228831F1"/>
    <w:rsid w:val="22962F16"/>
    <w:rsid w:val="229F6519"/>
    <w:rsid w:val="22A218F0"/>
    <w:rsid w:val="22A64EAE"/>
    <w:rsid w:val="22A75576"/>
    <w:rsid w:val="22AC423F"/>
    <w:rsid w:val="22AE0ABB"/>
    <w:rsid w:val="22B43D84"/>
    <w:rsid w:val="22BA15D4"/>
    <w:rsid w:val="22BB191B"/>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07A53"/>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D128C"/>
    <w:rsid w:val="23AF2511"/>
    <w:rsid w:val="23B55A38"/>
    <w:rsid w:val="23BB021A"/>
    <w:rsid w:val="23BD1ACB"/>
    <w:rsid w:val="23C60923"/>
    <w:rsid w:val="23D95F77"/>
    <w:rsid w:val="23DE0038"/>
    <w:rsid w:val="23F81A94"/>
    <w:rsid w:val="23FC4588"/>
    <w:rsid w:val="241008C8"/>
    <w:rsid w:val="241534A7"/>
    <w:rsid w:val="24243098"/>
    <w:rsid w:val="24266691"/>
    <w:rsid w:val="242B4AD8"/>
    <w:rsid w:val="242B73A3"/>
    <w:rsid w:val="2430145D"/>
    <w:rsid w:val="243F3BC5"/>
    <w:rsid w:val="244A5C16"/>
    <w:rsid w:val="244E0D35"/>
    <w:rsid w:val="24502A0D"/>
    <w:rsid w:val="2451179F"/>
    <w:rsid w:val="24520F93"/>
    <w:rsid w:val="24547F02"/>
    <w:rsid w:val="2468033B"/>
    <w:rsid w:val="24784B85"/>
    <w:rsid w:val="247B2AD0"/>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BD461A"/>
    <w:rsid w:val="24CB58F2"/>
    <w:rsid w:val="24CF2F3D"/>
    <w:rsid w:val="24CF6349"/>
    <w:rsid w:val="24DA1699"/>
    <w:rsid w:val="24DC1CDC"/>
    <w:rsid w:val="24F5476D"/>
    <w:rsid w:val="24F552FD"/>
    <w:rsid w:val="24FB73DF"/>
    <w:rsid w:val="24FE12C5"/>
    <w:rsid w:val="25067C97"/>
    <w:rsid w:val="2507297B"/>
    <w:rsid w:val="250F66BC"/>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C5C78"/>
    <w:rsid w:val="25BE7F58"/>
    <w:rsid w:val="25C613D9"/>
    <w:rsid w:val="25C66FF7"/>
    <w:rsid w:val="25CB6537"/>
    <w:rsid w:val="25D04004"/>
    <w:rsid w:val="25D62F50"/>
    <w:rsid w:val="25DC79D9"/>
    <w:rsid w:val="25DE7B28"/>
    <w:rsid w:val="25E424FD"/>
    <w:rsid w:val="25EC197C"/>
    <w:rsid w:val="25EE3ED6"/>
    <w:rsid w:val="25F02801"/>
    <w:rsid w:val="25F46164"/>
    <w:rsid w:val="25FA1FD0"/>
    <w:rsid w:val="25FA76F8"/>
    <w:rsid w:val="25FF05F7"/>
    <w:rsid w:val="26012331"/>
    <w:rsid w:val="260651DF"/>
    <w:rsid w:val="26077135"/>
    <w:rsid w:val="26116D9A"/>
    <w:rsid w:val="261E59B9"/>
    <w:rsid w:val="26367DDD"/>
    <w:rsid w:val="263725F3"/>
    <w:rsid w:val="26384145"/>
    <w:rsid w:val="26395362"/>
    <w:rsid w:val="264C6402"/>
    <w:rsid w:val="266759B4"/>
    <w:rsid w:val="266A76E1"/>
    <w:rsid w:val="266D67CA"/>
    <w:rsid w:val="26716B7E"/>
    <w:rsid w:val="26721FDE"/>
    <w:rsid w:val="267634A5"/>
    <w:rsid w:val="2678314A"/>
    <w:rsid w:val="2679522B"/>
    <w:rsid w:val="267A6C85"/>
    <w:rsid w:val="267F6970"/>
    <w:rsid w:val="26814BD1"/>
    <w:rsid w:val="26815F61"/>
    <w:rsid w:val="2688233B"/>
    <w:rsid w:val="268B3AC2"/>
    <w:rsid w:val="268E64EA"/>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654C33"/>
    <w:rsid w:val="27655E15"/>
    <w:rsid w:val="27657C77"/>
    <w:rsid w:val="277005F0"/>
    <w:rsid w:val="27702AAA"/>
    <w:rsid w:val="27716C57"/>
    <w:rsid w:val="27787EC9"/>
    <w:rsid w:val="277A2228"/>
    <w:rsid w:val="277C41CD"/>
    <w:rsid w:val="277F5E97"/>
    <w:rsid w:val="278256AA"/>
    <w:rsid w:val="278D3DF3"/>
    <w:rsid w:val="279A3972"/>
    <w:rsid w:val="27A4321E"/>
    <w:rsid w:val="27AE498E"/>
    <w:rsid w:val="27AF0149"/>
    <w:rsid w:val="27C70146"/>
    <w:rsid w:val="27C92F70"/>
    <w:rsid w:val="27D352C8"/>
    <w:rsid w:val="27DE7EEA"/>
    <w:rsid w:val="27E3007B"/>
    <w:rsid w:val="27F917EF"/>
    <w:rsid w:val="27FA52C2"/>
    <w:rsid w:val="27FE15EC"/>
    <w:rsid w:val="27FF3B59"/>
    <w:rsid w:val="28031F9E"/>
    <w:rsid w:val="28047910"/>
    <w:rsid w:val="28063F00"/>
    <w:rsid w:val="281028C8"/>
    <w:rsid w:val="28114684"/>
    <w:rsid w:val="28151073"/>
    <w:rsid w:val="28172C2C"/>
    <w:rsid w:val="28174676"/>
    <w:rsid w:val="28203E7E"/>
    <w:rsid w:val="282652D7"/>
    <w:rsid w:val="28271B47"/>
    <w:rsid w:val="2828230D"/>
    <w:rsid w:val="28282DD6"/>
    <w:rsid w:val="282C3689"/>
    <w:rsid w:val="28301884"/>
    <w:rsid w:val="283306E2"/>
    <w:rsid w:val="28392A42"/>
    <w:rsid w:val="283A0580"/>
    <w:rsid w:val="283A600A"/>
    <w:rsid w:val="283C550D"/>
    <w:rsid w:val="28402662"/>
    <w:rsid w:val="28404A8A"/>
    <w:rsid w:val="28405C0F"/>
    <w:rsid w:val="28414487"/>
    <w:rsid w:val="2843467F"/>
    <w:rsid w:val="28437C04"/>
    <w:rsid w:val="285463E1"/>
    <w:rsid w:val="2856066C"/>
    <w:rsid w:val="285C3156"/>
    <w:rsid w:val="28630A4F"/>
    <w:rsid w:val="286656F4"/>
    <w:rsid w:val="286E1A46"/>
    <w:rsid w:val="28786F66"/>
    <w:rsid w:val="288775DB"/>
    <w:rsid w:val="289A413A"/>
    <w:rsid w:val="28A26206"/>
    <w:rsid w:val="28AB79A3"/>
    <w:rsid w:val="28BB4238"/>
    <w:rsid w:val="28BB455C"/>
    <w:rsid w:val="28C47CAF"/>
    <w:rsid w:val="28CC40E6"/>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0FEC"/>
    <w:rsid w:val="2900651C"/>
    <w:rsid w:val="2908660F"/>
    <w:rsid w:val="290A7C49"/>
    <w:rsid w:val="291025A6"/>
    <w:rsid w:val="29181460"/>
    <w:rsid w:val="292147ED"/>
    <w:rsid w:val="29265026"/>
    <w:rsid w:val="293171B7"/>
    <w:rsid w:val="293447AA"/>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50C09"/>
    <w:rsid w:val="29956BC5"/>
    <w:rsid w:val="299777F1"/>
    <w:rsid w:val="299D435B"/>
    <w:rsid w:val="29A01182"/>
    <w:rsid w:val="29A222F4"/>
    <w:rsid w:val="29A240AD"/>
    <w:rsid w:val="29B129C2"/>
    <w:rsid w:val="29C32223"/>
    <w:rsid w:val="29C357E2"/>
    <w:rsid w:val="29C5567B"/>
    <w:rsid w:val="29C63395"/>
    <w:rsid w:val="29C846A2"/>
    <w:rsid w:val="29CD675A"/>
    <w:rsid w:val="29CF3643"/>
    <w:rsid w:val="29D3777A"/>
    <w:rsid w:val="29D932EB"/>
    <w:rsid w:val="29E56C2B"/>
    <w:rsid w:val="29EF08D5"/>
    <w:rsid w:val="29F421D2"/>
    <w:rsid w:val="29FB5D7B"/>
    <w:rsid w:val="2A004A98"/>
    <w:rsid w:val="2A072E6D"/>
    <w:rsid w:val="2A0D5074"/>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74DCE"/>
    <w:rsid w:val="2A932749"/>
    <w:rsid w:val="2A95301D"/>
    <w:rsid w:val="2A9A00B8"/>
    <w:rsid w:val="2AA501D6"/>
    <w:rsid w:val="2AA75203"/>
    <w:rsid w:val="2AAB4D8B"/>
    <w:rsid w:val="2AAB70B8"/>
    <w:rsid w:val="2AB7565B"/>
    <w:rsid w:val="2AC40277"/>
    <w:rsid w:val="2ACF29D0"/>
    <w:rsid w:val="2AD23946"/>
    <w:rsid w:val="2AD757C5"/>
    <w:rsid w:val="2AD8268C"/>
    <w:rsid w:val="2ADC7704"/>
    <w:rsid w:val="2AE3144E"/>
    <w:rsid w:val="2AEA5FD6"/>
    <w:rsid w:val="2AED024D"/>
    <w:rsid w:val="2AF64858"/>
    <w:rsid w:val="2B006B0F"/>
    <w:rsid w:val="2B0C73F8"/>
    <w:rsid w:val="2B0D431B"/>
    <w:rsid w:val="2B3D434D"/>
    <w:rsid w:val="2B3E0DCF"/>
    <w:rsid w:val="2B3F6E91"/>
    <w:rsid w:val="2B4170BC"/>
    <w:rsid w:val="2B4B1A6B"/>
    <w:rsid w:val="2B4F3B95"/>
    <w:rsid w:val="2B531E90"/>
    <w:rsid w:val="2B5D1DEE"/>
    <w:rsid w:val="2B60285C"/>
    <w:rsid w:val="2B6E756A"/>
    <w:rsid w:val="2B730F16"/>
    <w:rsid w:val="2B793AB6"/>
    <w:rsid w:val="2B894A0E"/>
    <w:rsid w:val="2B931B49"/>
    <w:rsid w:val="2B992D8F"/>
    <w:rsid w:val="2B9947F0"/>
    <w:rsid w:val="2BA17E61"/>
    <w:rsid w:val="2BAC09B1"/>
    <w:rsid w:val="2BB03502"/>
    <w:rsid w:val="2BB1005C"/>
    <w:rsid w:val="2BB61A32"/>
    <w:rsid w:val="2BBF7B31"/>
    <w:rsid w:val="2BC20859"/>
    <w:rsid w:val="2BC637BC"/>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3C4D42"/>
    <w:rsid w:val="2C407C6C"/>
    <w:rsid w:val="2C4170CD"/>
    <w:rsid w:val="2C53091D"/>
    <w:rsid w:val="2C600F77"/>
    <w:rsid w:val="2C6A4649"/>
    <w:rsid w:val="2C7077B6"/>
    <w:rsid w:val="2C7358D9"/>
    <w:rsid w:val="2C845847"/>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D45763"/>
    <w:rsid w:val="2CE05C1D"/>
    <w:rsid w:val="2CE35774"/>
    <w:rsid w:val="2CE81AAE"/>
    <w:rsid w:val="2CE93C83"/>
    <w:rsid w:val="2CEC632B"/>
    <w:rsid w:val="2D18778F"/>
    <w:rsid w:val="2D1C0E34"/>
    <w:rsid w:val="2D1D4506"/>
    <w:rsid w:val="2D2176DC"/>
    <w:rsid w:val="2D2642DD"/>
    <w:rsid w:val="2D30371F"/>
    <w:rsid w:val="2D396197"/>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BC20B4"/>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A1582"/>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AB08C6"/>
    <w:rsid w:val="2EB43613"/>
    <w:rsid w:val="2EB4754A"/>
    <w:rsid w:val="2EB57837"/>
    <w:rsid w:val="2EB7097F"/>
    <w:rsid w:val="2EB961D0"/>
    <w:rsid w:val="2EBD7B4B"/>
    <w:rsid w:val="2EC060FC"/>
    <w:rsid w:val="2EC55E8F"/>
    <w:rsid w:val="2EC63F27"/>
    <w:rsid w:val="2ED57B02"/>
    <w:rsid w:val="2EDC7563"/>
    <w:rsid w:val="2EE66E52"/>
    <w:rsid w:val="2EF575DD"/>
    <w:rsid w:val="2EF74FCB"/>
    <w:rsid w:val="2EF97527"/>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42977"/>
    <w:rsid w:val="2F697663"/>
    <w:rsid w:val="2F6F6C79"/>
    <w:rsid w:val="2F71356F"/>
    <w:rsid w:val="2F822199"/>
    <w:rsid w:val="2F8367C0"/>
    <w:rsid w:val="2F8438F7"/>
    <w:rsid w:val="2F916547"/>
    <w:rsid w:val="2F9C71E6"/>
    <w:rsid w:val="2FB045B4"/>
    <w:rsid w:val="2FB162B8"/>
    <w:rsid w:val="2FB553E2"/>
    <w:rsid w:val="2FBB564B"/>
    <w:rsid w:val="2FBD122E"/>
    <w:rsid w:val="2FBE0595"/>
    <w:rsid w:val="2FC96004"/>
    <w:rsid w:val="2FD16DD9"/>
    <w:rsid w:val="2FD538B8"/>
    <w:rsid w:val="2FF33761"/>
    <w:rsid w:val="2FF73E67"/>
    <w:rsid w:val="2FFD0FFD"/>
    <w:rsid w:val="300368B8"/>
    <w:rsid w:val="30056651"/>
    <w:rsid w:val="301D542F"/>
    <w:rsid w:val="30220460"/>
    <w:rsid w:val="30281822"/>
    <w:rsid w:val="30287F8A"/>
    <w:rsid w:val="302B577D"/>
    <w:rsid w:val="30310CF7"/>
    <w:rsid w:val="30461D3C"/>
    <w:rsid w:val="3046484F"/>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24AE4"/>
    <w:rsid w:val="3087418B"/>
    <w:rsid w:val="308E65CB"/>
    <w:rsid w:val="30917A9B"/>
    <w:rsid w:val="30930955"/>
    <w:rsid w:val="30930E39"/>
    <w:rsid w:val="30937738"/>
    <w:rsid w:val="3095170F"/>
    <w:rsid w:val="309940BA"/>
    <w:rsid w:val="30A2534D"/>
    <w:rsid w:val="30B64C25"/>
    <w:rsid w:val="30BA62B6"/>
    <w:rsid w:val="30C02B8C"/>
    <w:rsid w:val="30C6739F"/>
    <w:rsid w:val="30D53DF9"/>
    <w:rsid w:val="30D84F5C"/>
    <w:rsid w:val="30DC4BD6"/>
    <w:rsid w:val="30DE7E00"/>
    <w:rsid w:val="30DF1FC9"/>
    <w:rsid w:val="30E509B6"/>
    <w:rsid w:val="30E87E58"/>
    <w:rsid w:val="30F04BD6"/>
    <w:rsid w:val="30F2771A"/>
    <w:rsid w:val="310103AC"/>
    <w:rsid w:val="31026767"/>
    <w:rsid w:val="310A66A3"/>
    <w:rsid w:val="310F3CB6"/>
    <w:rsid w:val="3111657C"/>
    <w:rsid w:val="31195A49"/>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857C4"/>
    <w:rsid w:val="31CA235E"/>
    <w:rsid w:val="31CB7FC7"/>
    <w:rsid w:val="31CF4261"/>
    <w:rsid w:val="31D360D7"/>
    <w:rsid w:val="31D84D84"/>
    <w:rsid w:val="31E048FE"/>
    <w:rsid w:val="31E85086"/>
    <w:rsid w:val="31E915E6"/>
    <w:rsid w:val="31EE3D3D"/>
    <w:rsid w:val="31F26F51"/>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C738E3"/>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144DF"/>
    <w:rsid w:val="33245B54"/>
    <w:rsid w:val="33251EAD"/>
    <w:rsid w:val="3337245F"/>
    <w:rsid w:val="3339678C"/>
    <w:rsid w:val="333B04EF"/>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DC70C0"/>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B3B88"/>
    <w:rsid w:val="346575D4"/>
    <w:rsid w:val="34666401"/>
    <w:rsid w:val="34703684"/>
    <w:rsid w:val="34765AFD"/>
    <w:rsid w:val="347A63C7"/>
    <w:rsid w:val="347B0FD6"/>
    <w:rsid w:val="347E2016"/>
    <w:rsid w:val="348758E9"/>
    <w:rsid w:val="349044E5"/>
    <w:rsid w:val="34920BD2"/>
    <w:rsid w:val="349833B9"/>
    <w:rsid w:val="349C11FB"/>
    <w:rsid w:val="34A05180"/>
    <w:rsid w:val="34A72315"/>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21DBA"/>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91BE9"/>
    <w:rsid w:val="35E1422A"/>
    <w:rsid w:val="35E82CCA"/>
    <w:rsid w:val="35E94278"/>
    <w:rsid w:val="35EB2475"/>
    <w:rsid w:val="35ED15D8"/>
    <w:rsid w:val="35F253D6"/>
    <w:rsid w:val="35F43FEA"/>
    <w:rsid w:val="360B283E"/>
    <w:rsid w:val="360C27FC"/>
    <w:rsid w:val="36222A1B"/>
    <w:rsid w:val="362418C3"/>
    <w:rsid w:val="363028AC"/>
    <w:rsid w:val="363600F7"/>
    <w:rsid w:val="36396621"/>
    <w:rsid w:val="363B4CE0"/>
    <w:rsid w:val="36406977"/>
    <w:rsid w:val="3641568A"/>
    <w:rsid w:val="36443F40"/>
    <w:rsid w:val="36484DD5"/>
    <w:rsid w:val="36490095"/>
    <w:rsid w:val="365612FF"/>
    <w:rsid w:val="366A2478"/>
    <w:rsid w:val="366D0132"/>
    <w:rsid w:val="366E0859"/>
    <w:rsid w:val="36704397"/>
    <w:rsid w:val="367857DF"/>
    <w:rsid w:val="367D3756"/>
    <w:rsid w:val="368D7136"/>
    <w:rsid w:val="36933DCE"/>
    <w:rsid w:val="36A72B98"/>
    <w:rsid w:val="36A871B1"/>
    <w:rsid w:val="36A93FF3"/>
    <w:rsid w:val="36B42485"/>
    <w:rsid w:val="36B54261"/>
    <w:rsid w:val="36B67FC4"/>
    <w:rsid w:val="36B7786D"/>
    <w:rsid w:val="36B92D33"/>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375D03"/>
    <w:rsid w:val="37382537"/>
    <w:rsid w:val="37413CBB"/>
    <w:rsid w:val="37430055"/>
    <w:rsid w:val="374478F3"/>
    <w:rsid w:val="3750765A"/>
    <w:rsid w:val="37623834"/>
    <w:rsid w:val="376D31BE"/>
    <w:rsid w:val="37731700"/>
    <w:rsid w:val="37796A29"/>
    <w:rsid w:val="377A2FD1"/>
    <w:rsid w:val="378722CF"/>
    <w:rsid w:val="378E7F31"/>
    <w:rsid w:val="37972405"/>
    <w:rsid w:val="37AA0AA6"/>
    <w:rsid w:val="37AB63D8"/>
    <w:rsid w:val="37BB71C5"/>
    <w:rsid w:val="37C969DF"/>
    <w:rsid w:val="37CE6D63"/>
    <w:rsid w:val="37D00E5F"/>
    <w:rsid w:val="37D83379"/>
    <w:rsid w:val="37D90C12"/>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D4EFC"/>
    <w:rsid w:val="3864117E"/>
    <w:rsid w:val="387068FD"/>
    <w:rsid w:val="38770CD9"/>
    <w:rsid w:val="387B06B1"/>
    <w:rsid w:val="388915E4"/>
    <w:rsid w:val="38917D99"/>
    <w:rsid w:val="38937A98"/>
    <w:rsid w:val="38946D9D"/>
    <w:rsid w:val="38957469"/>
    <w:rsid w:val="389746B2"/>
    <w:rsid w:val="389F4126"/>
    <w:rsid w:val="38BE344B"/>
    <w:rsid w:val="38DE5A59"/>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97AD2"/>
    <w:rsid w:val="39DF61A1"/>
    <w:rsid w:val="39E46B44"/>
    <w:rsid w:val="39F1730F"/>
    <w:rsid w:val="39F422B1"/>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1925"/>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44FC5"/>
    <w:rsid w:val="3B761121"/>
    <w:rsid w:val="3B795E9B"/>
    <w:rsid w:val="3B7B0727"/>
    <w:rsid w:val="3B8203A0"/>
    <w:rsid w:val="3B8D222A"/>
    <w:rsid w:val="3B9059E7"/>
    <w:rsid w:val="3B916AEB"/>
    <w:rsid w:val="3B956E79"/>
    <w:rsid w:val="3B973B3F"/>
    <w:rsid w:val="3B98100A"/>
    <w:rsid w:val="3B9C3902"/>
    <w:rsid w:val="3BA05D5A"/>
    <w:rsid w:val="3BA35366"/>
    <w:rsid w:val="3BA45C50"/>
    <w:rsid w:val="3BA67DB0"/>
    <w:rsid w:val="3BB4317C"/>
    <w:rsid w:val="3BB6466A"/>
    <w:rsid w:val="3BBB1B7D"/>
    <w:rsid w:val="3BC0191E"/>
    <w:rsid w:val="3BC43318"/>
    <w:rsid w:val="3BC7762E"/>
    <w:rsid w:val="3BCA0329"/>
    <w:rsid w:val="3BCE400B"/>
    <w:rsid w:val="3BD16C5A"/>
    <w:rsid w:val="3BD666CE"/>
    <w:rsid w:val="3BDF353E"/>
    <w:rsid w:val="3BE416B1"/>
    <w:rsid w:val="3BEB1046"/>
    <w:rsid w:val="3BEE695B"/>
    <w:rsid w:val="3BF55A7D"/>
    <w:rsid w:val="3BF6192B"/>
    <w:rsid w:val="3BF90E04"/>
    <w:rsid w:val="3BFC24B1"/>
    <w:rsid w:val="3C026B7E"/>
    <w:rsid w:val="3C037D67"/>
    <w:rsid w:val="3C0B37FF"/>
    <w:rsid w:val="3C3D1818"/>
    <w:rsid w:val="3C5061C7"/>
    <w:rsid w:val="3C5A1909"/>
    <w:rsid w:val="3C5B694C"/>
    <w:rsid w:val="3C5E18FC"/>
    <w:rsid w:val="3C5F0E5A"/>
    <w:rsid w:val="3C620954"/>
    <w:rsid w:val="3C635990"/>
    <w:rsid w:val="3C646598"/>
    <w:rsid w:val="3C726B87"/>
    <w:rsid w:val="3C7654FD"/>
    <w:rsid w:val="3C8105DC"/>
    <w:rsid w:val="3C8707F4"/>
    <w:rsid w:val="3C8E6ACF"/>
    <w:rsid w:val="3C8F63E5"/>
    <w:rsid w:val="3C9B0FC1"/>
    <w:rsid w:val="3CAA67F9"/>
    <w:rsid w:val="3CB42C70"/>
    <w:rsid w:val="3CB44305"/>
    <w:rsid w:val="3CBF5CB5"/>
    <w:rsid w:val="3CC12AC6"/>
    <w:rsid w:val="3CD27DA4"/>
    <w:rsid w:val="3CD84477"/>
    <w:rsid w:val="3CD85019"/>
    <w:rsid w:val="3CE33AA5"/>
    <w:rsid w:val="3D03070D"/>
    <w:rsid w:val="3D095557"/>
    <w:rsid w:val="3D096EE5"/>
    <w:rsid w:val="3D0B622A"/>
    <w:rsid w:val="3D2252CB"/>
    <w:rsid w:val="3D2A0D70"/>
    <w:rsid w:val="3D2A6C6D"/>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2043"/>
    <w:rsid w:val="3DE247D8"/>
    <w:rsid w:val="3DE947AE"/>
    <w:rsid w:val="3DEA371D"/>
    <w:rsid w:val="3DEB10E3"/>
    <w:rsid w:val="3DED3D5D"/>
    <w:rsid w:val="3DEF74C3"/>
    <w:rsid w:val="3DF15503"/>
    <w:rsid w:val="3DF82B27"/>
    <w:rsid w:val="3E0867E9"/>
    <w:rsid w:val="3E0C09AF"/>
    <w:rsid w:val="3E0E7D6E"/>
    <w:rsid w:val="3E275A52"/>
    <w:rsid w:val="3E2C0333"/>
    <w:rsid w:val="3E3A425C"/>
    <w:rsid w:val="3E3F7AEF"/>
    <w:rsid w:val="3E437304"/>
    <w:rsid w:val="3E495E72"/>
    <w:rsid w:val="3E4A589B"/>
    <w:rsid w:val="3E4D564A"/>
    <w:rsid w:val="3E4F144B"/>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87C6F"/>
    <w:rsid w:val="3ECB352A"/>
    <w:rsid w:val="3ED026C1"/>
    <w:rsid w:val="3ED218A0"/>
    <w:rsid w:val="3EDF3F5A"/>
    <w:rsid w:val="3EEE6BAA"/>
    <w:rsid w:val="3EF613C0"/>
    <w:rsid w:val="3EF64A99"/>
    <w:rsid w:val="3EF95268"/>
    <w:rsid w:val="3EFE4A54"/>
    <w:rsid w:val="3F013815"/>
    <w:rsid w:val="3F046A6F"/>
    <w:rsid w:val="3F083199"/>
    <w:rsid w:val="3F0A46E9"/>
    <w:rsid w:val="3F157861"/>
    <w:rsid w:val="3F2416B5"/>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67551"/>
    <w:rsid w:val="3F8725BC"/>
    <w:rsid w:val="3F9169C1"/>
    <w:rsid w:val="3FA17552"/>
    <w:rsid w:val="3FA77042"/>
    <w:rsid w:val="3FAA09B4"/>
    <w:rsid w:val="3FAA1F65"/>
    <w:rsid w:val="3FBC0878"/>
    <w:rsid w:val="3FBD530E"/>
    <w:rsid w:val="3FCD091D"/>
    <w:rsid w:val="3FD22CEB"/>
    <w:rsid w:val="3FD267B2"/>
    <w:rsid w:val="3FD4141B"/>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05EF"/>
    <w:rsid w:val="409B1C4D"/>
    <w:rsid w:val="409C5FA4"/>
    <w:rsid w:val="409E3610"/>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4175C0"/>
    <w:rsid w:val="414204A1"/>
    <w:rsid w:val="414469FF"/>
    <w:rsid w:val="414A49B9"/>
    <w:rsid w:val="41523E4B"/>
    <w:rsid w:val="415343B9"/>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CB1EC1"/>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55A17"/>
    <w:rsid w:val="42882501"/>
    <w:rsid w:val="428A78C4"/>
    <w:rsid w:val="42945691"/>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941D3"/>
    <w:rsid w:val="430A6648"/>
    <w:rsid w:val="430B3725"/>
    <w:rsid w:val="430C0A67"/>
    <w:rsid w:val="431B678F"/>
    <w:rsid w:val="431D2A6C"/>
    <w:rsid w:val="432702B4"/>
    <w:rsid w:val="432D5E88"/>
    <w:rsid w:val="433568FA"/>
    <w:rsid w:val="43366D86"/>
    <w:rsid w:val="4338209D"/>
    <w:rsid w:val="433A297D"/>
    <w:rsid w:val="43470FD3"/>
    <w:rsid w:val="43534626"/>
    <w:rsid w:val="43565457"/>
    <w:rsid w:val="435B33E6"/>
    <w:rsid w:val="435E37AC"/>
    <w:rsid w:val="436E145B"/>
    <w:rsid w:val="43720F65"/>
    <w:rsid w:val="43756AD3"/>
    <w:rsid w:val="437B4688"/>
    <w:rsid w:val="437C54AC"/>
    <w:rsid w:val="43852480"/>
    <w:rsid w:val="43871508"/>
    <w:rsid w:val="438A4336"/>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642DA"/>
    <w:rsid w:val="441E1781"/>
    <w:rsid w:val="4422384F"/>
    <w:rsid w:val="442F2730"/>
    <w:rsid w:val="443F521B"/>
    <w:rsid w:val="44427484"/>
    <w:rsid w:val="444B2A8C"/>
    <w:rsid w:val="44516146"/>
    <w:rsid w:val="445C13B9"/>
    <w:rsid w:val="4468296C"/>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3BF6"/>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C0776"/>
    <w:rsid w:val="452D2540"/>
    <w:rsid w:val="453D2DD1"/>
    <w:rsid w:val="453D6BD2"/>
    <w:rsid w:val="454367E9"/>
    <w:rsid w:val="45574167"/>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C693F"/>
    <w:rsid w:val="45FE6AF6"/>
    <w:rsid w:val="46170F64"/>
    <w:rsid w:val="462538C3"/>
    <w:rsid w:val="46283EBC"/>
    <w:rsid w:val="462F1795"/>
    <w:rsid w:val="46325FE0"/>
    <w:rsid w:val="463D5F4E"/>
    <w:rsid w:val="46460868"/>
    <w:rsid w:val="46494538"/>
    <w:rsid w:val="466600B0"/>
    <w:rsid w:val="466E7893"/>
    <w:rsid w:val="467936D2"/>
    <w:rsid w:val="46820676"/>
    <w:rsid w:val="46873303"/>
    <w:rsid w:val="46891A23"/>
    <w:rsid w:val="468F17FD"/>
    <w:rsid w:val="468F56BB"/>
    <w:rsid w:val="469417EE"/>
    <w:rsid w:val="46951EF7"/>
    <w:rsid w:val="46954D1C"/>
    <w:rsid w:val="46961019"/>
    <w:rsid w:val="469A510A"/>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6FB5219"/>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7C05D8"/>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7512A"/>
    <w:rsid w:val="480B18DA"/>
    <w:rsid w:val="48137D1F"/>
    <w:rsid w:val="48163C42"/>
    <w:rsid w:val="481D0D6A"/>
    <w:rsid w:val="48295E9F"/>
    <w:rsid w:val="483364B6"/>
    <w:rsid w:val="483F6AAC"/>
    <w:rsid w:val="48403765"/>
    <w:rsid w:val="48482D5A"/>
    <w:rsid w:val="484C1C93"/>
    <w:rsid w:val="484C306D"/>
    <w:rsid w:val="485119A2"/>
    <w:rsid w:val="485573E8"/>
    <w:rsid w:val="48612454"/>
    <w:rsid w:val="4867618C"/>
    <w:rsid w:val="48707991"/>
    <w:rsid w:val="48724E89"/>
    <w:rsid w:val="48733ADD"/>
    <w:rsid w:val="48736FBE"/>
    <w:rsid w:val="4885764A"/>
    <w:rsid w:val="4887326C"/>
    <w:rsid w:val="48896DE5"/>
    <w:rsid w:val="488F396A"/>
    <w:rsid w:val="48971031"/>
    <w:rsid w:val="48A46E9E"/>
    <w:rsid w:val="48A60DAF"/>
    <w:rsid w:val="48B340ED"/>
    <w:rsid w:val="48B60DF1"/>
    <w:rsid w:val="48B742BA"/>
    <w:rsid w:val="48BB0C95"/>
    <w:rsid w:val="48C16408"/>
    <w:rsid w:val="48CB2222"/>
    <w:rsid w:val="48CC1418"/>
    <w:rsid w:val="48CC2918"/>
    <w:rsid w:val="48CE23B6"/>
    <w:rsid w:val="48D074A8"/>
    <w:rsid w:val="48D1240F"/>
    <w:rsid w:val="48D526AC"/>
    <w:rsid w:val="48DF6258"/>
    <w:rsid w:val="48EE32F6"/>
    <w:rsid w:val="48F07E5E"/>
    <w:rsid w:val="48F30C44"/>
    <w:rsid w:val="48F565CD"/>
    <w:rsid w:val="48F872FC"/>
    <w:rsid w:val="48FD0F37"/>
    <w:rsid w:val="49011528"/>
    <w:rsid w:val="49015154"/>
    <w:rsid w:val="49033ECD"/>
    <w:rsid w:val="49057880"/>
    <w:rsid w:val="490E68F3"/>
    <w:rsid w:val="49196DB6"/>
    <w:rsid w:val="491B4227"/>
    <w:rsid w:val="49313E10"/>
    <w:rsid w:val="4933190E"/>
    <w:rsid w:val="49333F4C"/>
    <w:rsid w:val="493647EE"/>
    <w:rsid w:val="493D1318"/>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FE714A"/>
    <w:rsid w:val="4A071BAB"/>
    <w:rsid w:val="4A0D6EFE"/>
    <w:rsid w:val="4A110397"/>
    <w:rsid w:val="4A1A3009"/>
    <w:rsid w:val="4A1D18F5"/>
    <w:rsid w:val="4A251872"/>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BF7CA1"/>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336958"/>
    <w:rsid w:val="4B345AEF"/>
    <w:rsid w:val="4B4B7DA6"/>
    <w:rsid w:val="4B4F238E"/>
    <w:rsid w:val="4B4F460D"/>
    <w:rsid w:val="4B6C45EE"/>
    <w:rsid w:val="4B7F198C"/>
    <w:rsid w:val="4B8268F5"/>
    <w:rsid w:val="4B927B01"/>
    <w:rsid w:val="4B9A6E60"/>
    <w:rsid w:val="4B9E3D3D"/>
    <w:rsid w:val="4BA855FA"/>
    <w:rsid w:val="4BAA0BAE"/>
    <w:rsid w:val="4BAC1607"/>
    <w:rsid w:val="4BBD413B"/>
    <w:rsid w:val="4BC42199"/>
    <w:rsid w:val="4BC44C17"/>
    <w:rsid w:val="4BC6613B"/>
    <w:rsid w:val="4BCA2CA2"/>
    <w:rsid w:val="4BCD06DF"/>
    <w:rsid w:val="4BCE09B8"/>
    <w:rsid w:val="4BD42275"/>
    <w:rsid w:val="4BDA198F"/>
    <w:rsid w:val="4BDD7C6C"/>
    <w:rsid w:val="4BE15B16"/>
    <w:rsid w:val="4BE733D4"/>
    <w:rsid w:val="4BE73C86"/>
    <w:rsid w:val="4BEA4ECE"/>
    <w:rsid w:val="4BEB3B5C"/>
    <w:rsid w:val="4BEF1426"/>
    <w:rsid w:val="4BF36C34"/>
    <w:rsid w:val="4BF63A08"/>
    <w:rsid w:val="4BFD14AE"/>
    <w:rsid w:val="4C027E26"/>
    <w:rsid w:val="4C0D35C2"/>
    <w:rsid w:val="4C256C4B"/>
    <w:rsid w:val="4C2D4C46"/>
    <w:rsid w:val="4C3065B7"/>
    <w:rsid w:val="4C3E3676"/>
    <w:rsid w:val="4C465A0C"/>
    <w:rsid w:val="4C491BC1"/>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2001A"/>
    <w:rsid w:val="4CA34769"/>
    <w:rsid w:val="4CA61A04"/>
    <w:rsid w:val="4CA660CC"/>
    <w:rsid w:val="4CA83EDD"/>
    <w:rsid w:val="4CA9755A"/>
    <w:rsid w:val="4CC01C7A"/>
    <w:rsid w:val="4CC34270"/>
    <w:rsid w:val="4CC53D80"/>
    <w:rsid w:val="4CC91048"/>
    <w:rsid w:val="4CCA4E9B"/>
    <w:rsid w:val="4CD259FD"/>
    <w:rsid w:val="4CD74E9E"/>
    <w:rsid w:val="4CDC74F7"/>
    <w:rsid w:val="4CE55FF9"/>
    <w:rsid w:val="4CE72816"/>
    <w:rsid w:val="4CE8785E"/>
    <w:rsid w:val="4D002FD0"/>
    <w:rsid w:val="4D054EB0"/>
    <w:rsid w:val="4D0827C3"/>
    <w:rsid w:val="4D0E1614"/>
    <w:rsid w:val="4D1563CC"/>
    <w:rsid w:val="4D1941A9"/>
    <w:rsid w:val="4D1E709E"/>
    <w:rsid w:val="4D2420BE"/>
    <w:rsid w:val="4D2B7532"/>
    <w:rsid w:val="4D2E4306"/>
    <w:rsid w:val="4D33678A"/>
    <w:rsid w:val="4D376ADC"/>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1579"/>
    <w:rsid w:val="4DC21284"/>
    <w:rsid w:val="4DC3392B"/>
    <w:rsid w:val="4DC44612"/>
    <w:rsid w:val="4DC60745"/>
    <w:rsid w:val="4DDC119B"/>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9B0B2C"/>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73600"/>
    <w:rsid w:val="508C13E4"/>
    <w:rsid w:val="50920B6A"/>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C5DC7"/>
    <w:rsid w:val="50FE7899"/>
    <w:rsid w:val="510035E0"/>
    <w:rsid w:val="510209B8"/>
    <w:rsid w:val="511658D5"/>
    <w:rsid w:val="51173C74"/>
    <w:rsid w:val="511774EE"/>
    <w:rsid w:val="511E3186"/>
    <w:rsid w:val="51277930"/>
    <w:rsid w:val="512E0800"/>
    <w:rsid w:val="51304C97"/>
    <w:rsid w:val="51313C50"/>
    <w:rsid w:val="5133069B"/>
    <w:rsid w:val="51332E45"/>
    <w:rsid w:val="51343D63"/>
    <w:rsid w:val="51344C19"/>
    <w:rsid w:val="51360844"/>
    <w:rsid w:val="51404505"/>
    <w:rsid w:val="514A3712"/>
    <w:rsid w:val="514E6547"/>
    <w:rsid w:val="5155369C"/>
    <w:rsid w:val="51641DE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1DFD"/>
    <w:rsid w:val="520B49D5"/>
    <w:rsid w:val="520C64D8"/>
    <w:rsid w:val="521129AE"/>
    <w:rsid w:val="5213481F"/>
    <w:rsid w:val="523529B3"/>
    <w:rsid w:val="523C654F"/>
    <w:rsid w:val="52423CE9"/>
    <w:rsid w:val="524314B9"/>
    <w:rsid w:val="52444AF5"/>
    <w:rsid w:val="52484AE3"/>
    <w:rsid w:val="52567C09"/>
    <w:rsid w:val="525B5F0D"/>
    <w:rsid w:val="525E640B"/>
    <w:rsid w:val="52612062"/>
    <w:rsid w:val="52663A23"/>
    <w:rsid w:val="52696596"/>
    <w:rsid w:val="526A3B8F"/>
    <w:rsid w:val="527D1BB3"/>
    <w:rsid w:val="5282089F"/>
    <w:rsid w:val="52860CA9"/>
    <w:rsid w:val="528A6007"/>
    <w:rsid w:val="52A14A4F"/>
    <w:rsid w:val="52AD6B9E"/>
    <w:rsid w:val="52CA2190"/>
    <w:rsid w:val="52CC00F7"/>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40B6A"/>
    <w:rsid w:val="53353859"/>
    <w:rsid w:val="53435917"/>
    <w:rsid w:val="534B0208"/>
    <w:rsid w:val="535348E2"/>
    <w:rsid w:val="53545152"/>
    <w:rsid w:val="535E74A6"/>
    <w:rsid w:val="5364241B"/>
    <w:rsid w:val="53654CEE"/>
    <w:rsid w:val="5368182D"/>
    <w:rsid w:val="53686CD6"/>
    <w:rsid w:val="536870C4"/>
    <w:rsid w:val="536C084B"/>
    <w:rsid w:val="536D1A68"/>
    <w:rsid w:val="53741A07"/>
    <w:rsid w:val="53793A79"/>
    <w:rsid w:val="537E683E"/>
    <w:rsid w:val="53804341"/>
    <w:rsid w:val="538E7793"/>
    <w:rsid w:val="53911A2D"/>
    <w:rsid w:val="5391783B"/>
    <w:rsid w:val="53935288"/>
    <w:rsid w:val="5394164C"/>
    <w:rsid w:val="53961243"/>
    <w:rsid w:val="53AA7B8C"/>
    <w:rsid w:val="53AF4D3D"/>
    <w:rsid w:val="53AF6F3A"/>
    <w:rsid w:val="53BA1358"/>
    <w:rsid w:val="53D06F25"/>
    <w:rsid w:val="53D57539"/>
    <w:rsid w:val="53DD62B8"/>
    <w:rsid w:val="53E34F6B"/>
    <w:rsid w:val="53E86C55"/>
    <w:rsid w:val="53E92BA4"/>
    <w:rsid w:val="53EA1F6D"/>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1809"/>
    <w:rsid w:val="54A45930"/>
    <w:rsid w:val="54B663D9"/>
    <w:rsid w:val="54B96C1A"/>
    <w:rsid w:val="54BA38A4"/>
    <w:rsid w:val="54BD496E"/>
    <w:rsid w:val="54C27784"/>
    <w:rsid w:val="54C40BD7"/>
    <w:rsid w:val="54C64A8B"/>
    <w:rsid w:val="54C90EAB"/>
    <w:rsid w:val="54D811B0"/>
    <w:rsid w:val="54E97235"/>
    <w:rsid w:val="54EC2121"/>
    <w:rsid w:val="54FD5AB9"/>
    <w:rsid w:val="54FF1EF5"/>
    <w:rsid w:val="54FF72CE"/>
    <w:rsid w:val="5516717A"/>
    <w:rsid w:val="55281604"/>
    <w:rsid w:val="55363699"/>
    <w:rsid w:val="55375CAA"/>
    <w:rsid w:val="553868A9"/>
    <w:rsid w:val="554F3F74"/>
    <w:rsid w:val="55513FF5"/>
    <w:rsid w:val="555D724C"/>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A55E1"/>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7005230"/>
    <w:rsid w:val="57023CF8"/>
    <w:rsid w:val="57044BAC"/>
    <w:rsid w:val="57096A3F"/>
    <w:rsid w:val="570E4832"/>
    <w:rsid w:val="570E4BA6"/>
    <w:rsid w:val="57100211"/>
    <w:rsid w:val="571133D0"/>
    <w:rsid w:val="571F30CA"/>
    <w:rsid w:val="572E75B6"/>
    <w:rsid w:val="57351EB9"/>
    <w:rsid w:val="57355ADD"/>
    <w:rsid w:val="57375FB1"/>
    <w:rsid w:val="57393D6B"/>
    <w:rsid w:val="57403A58"/>
    <w:rsid w:val="57493647"/>
    <w:rsid w:val="574B03EC"/>
    <w:rsid w:val="574B7A63"/>
    <w:rsid w:val="574C55B4"/>
    <w:rsid w:val="57590AB9"/>
    <w:rsid w:val="57594A33"/>
    <w:rsid w:val="575C30EF"/>
    <w:rsid w:val="575E5A9B"/>
    <w:rsid w:val="576014EF"/>
    <w:rsid w:val="57646ADF"/>
    <w:rsid w:val="576821B9"/>
    <w:rsid w:val="577161BF"/>
    <w:rsid w:val="57761A18"/>
    <w:rsid w:val="577D3C8B"/>
    <w:rsid w:val="578032F4"/>
    <w:rsid w:val="578739E0"/>
    <w:rsid w:val="57893428"/>
    <w:rsid w:val="578B6A5A"/>
    <w:rsid w:val="57902632"/>
    <w:rsid w:val="579119D9"/>
    <w:rsid w:val="57964504"/>
    <w:rsid w:val="57A259BD"/>
    <w:rsid w:val="57A415A0"/>
    <w:rsid w:val="57A76360"/>
    <w:rsid w:val="57B3213F"/>
    <w:rsid w:val="57B66559"/>
    <w:rsid w:val="57BD09A3"/>
    <w:rsid w:val="57BE7D87"/>
    <w:rsid w:val="57C036E6"/>
    <w:rsid w:val="57C877BF"/>
    <w:rsid w:val="57CA7D64"/>
    <w:rsid w:val="57CE0995"/>
    <w:rsid w:val="57CE384E"/>
    <w:rsid w:val="57CF4335"/>
    <w:rsid w:val="57DF75E9"/>
    <w:rsid w:val="57E1795C"/>
    <w:rsid w:val="57E56EEC"/>
    <w:rsid w:val="57EA40EA"/>
    <w:rsid w:val="57EC6F2E"/>
    <w:rsid w:val="57F52D10"/>
    <w:rsid w:val="57F661DB"/>
    <w:rsid w:val="5801628A"/>
    <w:rsid w:val="5806359D"/>
    <w:rsid w:val="581544E0"/>
    <w:rsid w:val="58231F48"/>
    <w:rsid w:val="582525CE"/>
    <w:rsid w:val="582B7A46"/>
    <w:rsid w:val="582D2DD0"/>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67284"/>
    <w:rsid w:val="58A757CE"/>
    <w:rsid w:val="58AF340F"/>
    <w:rsid w:val="58B15CE2"/>
    <w:rsid w:val="58B21A5B"/>
    <w:rsid w:val="58BC2065"/>
    <w:rsid w:val="58BC4AFC"/>
    <w:rsid w:val="58C77D7F"/>
    <w:rsid w:val="58CD0E32"/>
    <w:rsid w:val="58D22059"/>
    <w:rsid w:val="58DC13CC"/>
    <w:rsid w:val="58DF2BE5"/>
    <w:rsid w:val="58E27B3C"/>
    <w:rsid w:val="58F330B8"/>
    <w:rsid w:val="58F9664E"/>
    <w:rsid w:val="5901650F"/>
    <w:rsid w:val="59072496"/>
    <w:rsid w:val="591C6825"/>
    <w:rsid w:val="59221DEA"/>
    <w:rsid w:val="5927438F"/>
    <w:rsid w:val="592E28D2"/>
    <w:rsid w:val="593D3E1E"/>
    <w:rsid w:val="59407B43"/>
    <w:rsid w:val="59444534"/>
    <w:rsid w:val="59462E1E"/>
    <w:rsid w:val="59500028"/>
    <w:rsid w:val="59541FDF"/>
    <w:rsid w:val="596145C4"/>
    <w:rsid w:val="596878F8"/>
    <w:rsid w:val="596949AC"/>
    <w:rsid w:val="59714FFB"/>
    <w:rsid w:val="5978631A"/>
    <w:rsid w:val="59822BBC"/>
    <w:rsid w:val="598555E2"/>
    <w:rsid w:val="59AD18FF"/>
    <w:rsid w:val="59AF2552"/>
    <w:rsid w:val="59B079AE"/>
    <w:rsid w:val="59B27FFE"/>
    <w:rsid w:val="59B3124A"/>
    <w:rsid w:val="59B71EBB"/>
    <w:rsid w:val="59BA5770"/>
    <w:rsid w:val="59BD2CBE"/>
    <w:rsid w:val="59C435D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6B4BAD"/>
    <w:rsid w:val="5A6C60C4"/>
    <w:rsid w:val="5A6D0865"/>
    <w:rsid w:val="5A787C93"/>
    <w:rsid w:val="5A7F6252"/>
    <w:rsid w:val="5A837D78"/>
    <w:rsid w:val="5A8E3C11"/>
    <w:rsid w:val="5A924EDF"/>
    <w:rsid w:val="5A985DE0"/>
    <w:rsid w:val="5A9A100B"/>
    <w:rsid w:val="5A9B5F5F"/>
    <w:rsid w:val="5A9B793E"/>
    <w:rsid w:val="5AA33CD5"/>
    <w:rsid w:val="5AA66358"/>
    <w:rsid w:val="5AA81BFB"/>
    <w:rsid w:val="5AA83B7B"/>
    <w:rsid w:val="5AB35978"/>
    <w:rsid w:val="5AB36A44"/>
    <w:rsid w:val="5AB46355"/>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1266D8"/>
    <w:rsid w:val="5B1418BC"/>
    <w:rsid w:val="5B242460"/>
    <w:rsid w:val="5B2B78E3"/>
    <w:rsid w:val="5B2C5B65"/>
    <w:rsid w:val="5B371BF3"/>
    <w:rsid w:val="5B39465F"/>
    <w:rsid w:val="5B3A3BC9"/>
    <w:rsid w:val="5B3C015B"/>
    <w:rsid w:val="5B3D080B"/>
    <w:rsid w:val="5B4167B8"/>
    <w:rsid w:val="5B486AE8"/>
    <w:rsid w:val="5B503528"/>
    <w:rsid w:val="5B550977"/>
    <w:rsid w:val="5B5D45E7"/>
    <w:rsid w:val="5B5F6C31"/>
    <w:rsid w:val="5B656241"/>
    <w:rsid w:val="5B657FE4"/>
    <w:rsid w:val="5B683FBF"/>
    <w:rsid w:val="5B6F7639"/>
    <w:rsid w:val="5B7634B0"/>
    <w:rsid w:val="5B7728CA"/>
    <w:rsid w:val="5B781D51"/>
    <w:rsid w:val="5B783603"/>
    <w:rsid w:val="5B7C62DC"/>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1B27AA"/>
    <w:rsid w:val="5C1C44D5"/>
    <w:rsid w:val="5C1E2364"/>
    <w:rsid w:val="5C1E5887"/>
    <w:rsid w:val="5C2330FB"/>
    <w:rsid w:val="5C235588"/>
    <w:rsid w:val="5C371883"/>
    <w:rsid w:val="5C3907C4"/>
    <w:rsid w:val="5C43716E"/>
    <w:rsid w:val="5C4424AE"/>
    <w:rsid w:val="5C4C2108"/>
    <w:rsid w:val="5C4C42D8"/>
    <w:rsid w:val="5C523511"/>
    <w:rsid w:val="5C525592"/>
    <w:rsid w:val="5C541BB4"/>
    <w:rsid w:val="5C5C35D6"/>
    <w:rsid w:val="5C5E6531"/>
    <w:rsid w:val="5C5F4716"/>
    <w:rsid w:val="5C600137"/>
    <w:rsid w:val="5C6315B1"/>
    <w:rsid w:val="5C654783"/>
    <w:rsid w:val="5C6C1B57"/>
    <w:rsid w:val="5C6C7A3A"/>
    <w:rsid w:val="5C6D4479"/>
    <w:rsid w:val="5C705EDD"/>
    <w:rsid w:val="5C734C57"/>
    <w:rsid w:val="5C860DDC"/>
    <w:rsid w:val="5C960A06"/>
    <w:rsid w:val="5CA067EF"/>
    <w:rsid w:val="5CA310E4"/>
    <w:rsid w:val="5CAB1657"/>
    <w:rsid w:val="5CB06986"/>
    <w:rsid w:val="5CB13AAE"/>
    <w:rsid w:val="5CB41980"/>
    <w:rsid w:val="5CC5362A"/>
    <w:rsid w:val="5CCC7A11"/>
    <w:rsid w:val="5CCF25EB"/>
    <w:rsid w:val="5CD307B1"/>
    <w:rsid w:val="5CD90E60"/>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960DB"/>
    <w:rsid w:val="5D1B25D1"/>
    <w:rsid w:val="5D1C0637"/>
    <w:rsid w:val="5D1D38AC"/>
    <w:rsid w:val="5D1E2FD2"/>
    <w:rsid w:val="5D23644B"/>
    <w:rsid w:val="5D254573"/>
    <w:rsid w:val="5D346EBD"/>
    <w:rsid w:val="5D372D9C"/>
    <w:rsid w:val="5D382495"/>
    <w:rsid w:val="5D3C131A"/>
    <w:rsid w:val="5D4D76C0"/>
    <w:rsid w:val="5D4E57E7"/>
    <w:rsid w:val="5D557C4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7390A"/>
    <w:rsid w:val="5DD92FC1"/>
    <w:rsid w:val="5DDD76F7"/>
    <w:rsid w:val="5DE211FE"/>
    <w:rsid w:val="5DE531EB"/>
    <w:rsid w:val="5DEA558E"/>
    <w:rsid w:val="5DEB2D87"/>
    <w:rsid w:val="5DF549BC"/>
    <w:rsid w:val="5DF55674"/>
    <w:rsid w:val="5DF80634"/>
    <w:rsid w:val="5E034CC2"/>
    <w:rsid w:val="5E112788"/>
    <w:rsid w:val="5E125D25"/>
    <w:rsid w:val="5E144979"/>
    <w:rsid w:val="5E182BD7"/>
    <w:rsid w:val="5E1D7DED"/>
    <w:rsid w:val="5E216464"/>
    <w:rsid w:val="5E2C6DF7"/>
    <w:rsid w:val="5E2F0B68"/>
    <w:rsid w:val="5E3B30BF"/>
    <w:rsid w:val="5E4B5787"/>
    <w:rsid w:val="5E4C09BA"/>
    <w:rsid w:val="5E52213D"/>
    <w:rsid w:val="5E5A0F05"/>
    <w:rsid w:val="5E5D12FA"/>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D6252"/>
    <w:rsid w:val="5EDF0237"/>
    <w:rsid w:val="5EEB591E"/>
    <w:rsid w:val="5EEC1AAF"/>
    <w:rsid w:val="5EEF3BAC"/>
    <w:rsid w:val="5EF13409"/>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A03EF"/>
    <w:rsid w:val="5F4E46DB"/>
    <w:rsid w:val="5F543965"/>
    <w:rsid w:val="5F594A3D"/>
    <w:rsid w:val="5F603A2A"/>
    <w:rsid w:val="5F6074F5"/>
    <w:rsid w:val="5F67277F"/>
    <w:rsid w:val="5F885D1F"/>
    <w:rsid w:val="5F8A21C1"/>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C534A"/>
    <w:rsid w:val="5FCD290C"/>
    <w:rsid w:val="5FCE775E"/>
    <w:rsid w:val="5FD65A93"/>
    <w:rsid w:val="5FD90345"/>
    <w:rsid w:val="5FDD602F"/>
    <w:rsid w:val="5FE60008"/>
    <w:rsid w:val="5FED6CDB"/>
    <w:rsid w:val="5FEE5CAB"/>
    <w:rsid w:val="5FFD327E"/>
    <w:rsid w:val="6000344F"/>
    <w:rsid w:val="600C7D20"/>
    <w:rsid w:val="60113DB1"/>
    <w:rsid w:val="60125314"/>
    <w:rsid w:val="601577C3"/>
    <w:rsid w:val="6027328F"/>
    <w:rsid w:val="602869B5"/>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A5531"/>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DC0C15"/>
    <w:rsid w:val="60E11EDE"/>
    <w:rsid w:val="60E42343"/>
    <w:rsid w:val="60EA3009"/>
    <w:rsid w:val="60F66C84"/>
    <w:rsid w:val="60FA486C"/>
    <w:rsid w:val="61084F5E"/>
    <w:rsid w:val="610B34BE"/>
    <w:rsid w:val="610C109A"/>
    <w:rsid w:val="610E52A4"/>
    <w:rsid w:val="61117D9D"/>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307C20"/>
    <w:rsid w:val="62353ED7"/>
    <w:rsid w:val="62462162"/>
    <w:rsid w:val="62467F4B"/>
    <w:rsid w:val="624D491F"/>
    <w:rsid w:val="624E3CFB"/>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60D9C"/>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24760"/>
    <w:rsid w:val="637769D3"/>
    <w:rsid w:val="637C5269"/>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92EA3"/>
    <w:rsid w:val="64BB3775"/>
    <w:rsid w:val="64BB57F8"/>
    <w:rsid w:val="64BC269F"/>
    <w:rsid w:val="64C2222A"/>
    <w:rsid w:val="64C3063C"/>
    <w:rsid w:val="64D15A87"/>
    <w:rsid w:val="64D3507C"/>
    <w:rsid w:val="64D3608D"/>
    <w:rsid w:val="64E060EB"/>
    <w:rsid w:val="64E86817"/>
    <w:rsid w:val="64EB6D9E"/>
    <w:rsid w:val="64EF5D4A"/>
    <w:rsid w:val="64F12CC7"/>
    <w:rsid w:val="64F47CF3"/>
    <w:rsid w:val="64F86272"/>
    <w:rsid w:val="64F95AE5"/>
    <w:rsid w:val="64FA7A21"/>
    <w:rsid w:val="64FF69FB"/>
    <w:rsid w:val="65003583"/>
    <w:rsid w:val="65043F4A"/>
    <w:rsid w:val="65122A22"/>
    <w:rsid w:val="651D2F4B"/>
    <w:rsid w:val="6520586C"/>
    <w:rsid w:val="652505C7"/>
    <w:rsid w:val="65255221"/>
    <w:rsid w:val="652F4B50"/>
    <w:rsid w:val="65343A98"/>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75FFA"/>
    <w:rsid w:val="6681097E"/>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252F4"/>
    <w:rsid w:val="66EF254D"/>
    <w:rsid w:val="66F17846"/>
    <w:rsid w:val="671136F1"/>
    <w:rsid w:val="671D201A"/>
    <w:rsid w:val="671E19D0"/>
    <w:rsid w:val="6731235A"/>
    <w:rsid w:val="673226DD"/>
    <w:rsid w:val="67325781"/>
    <w:rsid w:val="673332D4"/>
    <w:rsid w:val="6736246E"/>
    <w:rsid w:val="67367960"/>
    <w:rsid w:val="673B457D"/>
    <w:rsid w:val="67424340"/>
    <w:rsid w:val="674C2860"/>
    <w:rsid w:val="67574881"/>
    <w:rsid w:val="675864E7"/>
    <w:rsid w:val="675A395C"/>
    <w:rsid w:val="675C4DDA"/>
    <w:rsid w:val="6764244C"/>
    <w:rsid w:val="6770044D"/>
    <w:rsid w:val="67736BA2"/>
    <w:rsid w:val="67782223"/>
    <w:rsid w:val="67826625"/>
    <w:rsid w:val="678A1FB6"/>
    <w:rsid w:val="678B38B1"/>
    <w:rsid w:val="678E6802"/>
    <w:rsid w:val="6796727D"/>
    <w:rsid w:val="67B10006"/>
    <w:rsid w:val="67B25853"/>
    <w:rsid w:val="67BA3E66"/>
    <w:rsid w:val="67C4421C"/>
    <w:rsid w:val="67D17D86"/>
    <w:rsid w:val="67D227B7"/>
    <w:rsid w:val="67D77131"/>
    <w:rsid w:val="67E7796D"/>
    <w:rsid w:val="67EB1CFB"/>
    <w:rsid w:val="67F95C58"/>
    <w:rsid w:val="67FD280C"/>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347DC"/>
    <w:rsid w:val="68AB3DD3"/>
    <w:rsid w:val="68AC6478"/>
    <w:rsid w:val="68AF59C1"/>
    <w:rsid w:val="68B341DF"/>
    <w:rsid w:val="68B4076A"/>
    <w:rsid w:val="68B547A5"/>
    <w:rsid w:val="68BC0290"/>
    <w:rsid w:val="68C0387A"/>
    <w:rsid w:val="68C87196"/>
    <w:rsid w:val="68C94669"/>
    <w:rsid w:val="68CB7074"/>
    <w:rsid w:val="68D034A3"/>
    <w:rsid w:val="68D518BE"/>
    <w:rsid w:val="68ED31FE"/>
    <w:rsid w:val="68EF0F81"/>
    <w:rsid w:val="68F267FA"/>
    <w:rsid w:val="68F35DEA"/>
    <w:rsid w:val="68FB5F53"/>
    <w:rsid w:val="69004AAD"/>
    <w:rsid w:val="69097407"/>
    <w:rsid w:val="690F3ACA"/>
    <w:rsid w:val="6926575A"/>
    <w:rsid w:val="69275369"/>
    <w:rsid w:val="692C198F"/>
    <w:rsid w:val="692D09C3"/>
    <w:rsid w:val="692D768A"/>
    <w:rsid w:val="69407E0E"/>
    <w:rsid w:val="6944301C"/>
    <w:rsid w:val="6949485F"/>
    <w:rsid w:val="694D518E"/>
    <w:rsid w:val="69575715"/>
    <w:rsid w:val="69606004"/>
    <w:rsid w:val="6967726F"/>
    <w:rsid w:val="697815AF"/>
    <w:rsid w:val="697A00D6"/>
    <w:rsid w:val="69875FD4"/>
    <w:rsid w:val="69894A11"/>
    <w:rsid w:val="698B288A"/>
    <w:rsid w:val="69910FF0"/>
    <w:rsid w:val="69A03700"/>
    <w:rsid w:val="69A62159"/>
    <w:rsid w:val="69AC23A9"/>
    <w:rsid w:val="69AC6C3E"/>
    <w:rsid w:val="69B30344"/>
    <w:rsid w:val="69B3247D"/>
    <w:rsid w:val="69B8294C"/>
    <w:rsid w:val="69C12909"/>
    <w:rsid w:val="69C9523C"/>
    <w:rsid w:val="69E63BA6"/>
    <w:rsid w:val="69E97969"/>
    <w:rsid w:val="69ED1076"/>
    <w:rsid w:val="69FD3935"/>
    <w:rsid w:val="69FE76EC"/>
    <w:rsid w:val="69FF5D56"/>
    <w:rsid w:val="6A026A25"/>
    <w:rsid w:val="6A091791"/>
    <w:rsid w:val="6A094475"/>
    <w:rsid w:val="6A0E69D5"/>
    <w:rsid w:val="6A121D4C"/>
    <w:rsid w:val="6A2C31D8"/>
    <w:rsid w:val="6A323D8C"/>
    <w:rsid w:val="6A3777A8"/>
    <w:rsid w:val="6A3877C1"/>
    <w:rsid w:val="6A4D79D5"/>
    <w:rsid w:val="6A5356F7"/>
    <w:rsid w:val="6A5A321E"/>
    <w:rsid w:val="6A5A5884"/>
    <w:rsid w:val="6A5C47EE"/>
    <w:rsid w:val="6A6B690B"/>
    <w:rsid w:val="6A8832AE"/>
    <w:rsid w:val="6A8E655B"/>
    <w:rsid w:val="6A963C65"/>
    <w:rsid w:val="6A9764BC"/>
    <w:rsid w:val="6A9A10BC"/>
    <w:rsid w:val="6A9A7CFD"/>
    <w:rsid w:val="6AB36AA8"/>
    <w:rsid w:val="6AB701FA"/>
    <w:rsid w:val="6AC12C70"/>
    <w:rsid w:val="6AC24D84"/>
    <w:rsid w:val="6AC25F3C"/>
    <w:rsid w:val="6AC451FB"/>
    <w:rsid w:val="6ACA0149"/>
    <w:rsid w:val="6ACC1C2C"/>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0555A"/>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2A4F11"/>
    <w:rsid w:val="6C377F0E"/>
    <w:rsid w:val="6C3C08B1"/>
    <w:rsid w:val="6C5C72FA"/>
    <w:rsid w:val="6C663A8E"/>
    <w:rsid w:val="6C6701F2"/>
    <w:rsid w:val="6C673849"/>
    <w:rsid w:val="6C741AE2"/>
    <w:rsid w:val="6C767C34"/>
    <w:rsid w:val="6C80342F"/>
    <w:rsid w:val="6C811662"/>
    <w:rsid w:val="6C811960"/>
    <w:rsid w:val="6C853AC4"/>
    <w:rsid w:val="6C937246"/>
    <w:rsid w:val="6C9816CF"/>
    <w:rsid w:val="6CA55FAD"/>
    <w:rsid w:val="6CB736E9"/>
    <w:rsid w:val="6CB86A16"/>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402157"/>
    <w:rsid w:val="6E406975"/>
    <w:rsid w:val="6E414522"/>
    <w:rsid w:val="6E424B3C"/>
    <w:rsid w:val="6E4B3F9A"/>
    <w:rsid w:val="6E576E4C"/>
    <w:rsid w:val="6E580429"/>
    <w:rsid w:val="6E5B4A18"/>
    <w:rsid w:val="6E610468"/>
    <w:rsid w:val="6E611A4E"/>
    <w:rsid w:val="6E6219EF"/>
    <w:rsid w:val="6E63437A"/>
    <w:rsid w:val="6E680AC2"/>
    <w:rsid w:val="6E6A2935"/>
    <w:rsid w:val="6E6F563B"/>
    <w:rsid w:val="6E72645D"/>
    <w:rsid w:val="6E7352B3"/>
    <w:rsid w:val="6E766DC9"/>
    <w:rsid w:val="6E801620"/>
    <w:rsid w:val="6E804815"/>
    <w:rsid w:val="6E822FFE"/>
    <w:rsid w:val="6E862B6D"/>
    <w:rsid w:val="6E862F48"/>
    <w:rsid w:val="6E926828"/>
    <w:rsid w:val="6E936937"/>
    <w:rsid w:val="6EAA433B"/>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6A33"/>
    <w:rsid w:val="6F5C3422"/>
    <w:rsid w:val="6F5F7E5D"/>
    <w:rsid w:val="6F630569"/>
    <w:rsid w:val="6F6F0AA0"/>
    <w:rsid w:val="6F712CFE"/>
    <w:rsid w:val="6F726F60"/>
    <w:rsid w:val="6F73576B"/>
    <w:rsid w:val="6F757E94"/>
    <w:rsid w:val="6F791A83"/>
    <w:rsid w:val="6F881FEB"/>
    <w:rsid w:val="6F8C070F"/>
    <w:rsid w:val="6F8C779B"/>
    <w:rsid w:val="6F922CE7"/>
    <w:rsid w:val="6F930800"/>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D37A4"/>
    <w:rsid w:val="6FCE07A2"/>
    <w:rsid w:val="6FE4735A"/>
    <w:rsid w:val="6FE81C55"/>
    <w:rsid w:val="6FE83380"/>
    <w:rsid w:val="6FED22CC"/>
    <w:rsid w:val="6FF84FF0"/>
    <w:rsid w:val="6FFE3146"/>
    <w:rsid w:val="700A5AA4"/>
    <w:rsid w:val="700A5E30"/>
    <w:rsid w:val="700B4CA0"/>
    <w:rsid w:val="7010420A"/>
    <w:rsid w:val="7021525A"/>
    <w:rsid w:val="70323DBD"/>
    <w:rsid w:val="70351D2B"/>
    <w:rsid w:val="703A3E84"/>
    <w:rsid w:val="703C3B35"/>
    <w:rsid w:val="703D3A58"/>
    <w:rsid w:val="704114DE"/>
    <w:rsid w:val="70413BEB"/>
    <w:rsid w:val="70416CC2"/>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E75BD5"/>
    <w:rsid w:val="70F17BE3"/>
    <w:rsid w:val="70FB7FC2"/>
    <w:rsid w:val="710931B0"/>
    <w:rsid w:val="710F37E5"/>
    <w:rsid w:val="710F7CFE"/>
    <w:rsid w:val="711038EF"/>
    <w:rsid w:val="711C07AD"/>
    <w:rsid w:val="711D73A5"/>
    <w:rsid w:val="712467E0"/>
    <w:rsid w:val="71263EE7"/>
    <w:rsid w:val="7129026F"/>
    <w:rsid w:val="71304C8A"/>
    <w:rsid w:val="71332AE5"/>
    <w:rsid w:val="713A069E"/>
    <w:rsid w:val="713B4095"/>
    <w:rsid w:val="71413502"/>
    <w:rsid w:val="714B6F3B"/>
    <w:rsid w:val="714F77B8"/>
    <w:rsid w:val="71567F3A"/>
    <w:rsid w:val="716254DB"/>
    <w:rsid w:val="71650D7C"/>
    <w:rsid w:val="71690B9C"/>
    <w:rsid w:val="716C36A6"/>
    <w:rsid w:val="71731992"/>
    <w:rsid w:val="717447C0"/>
    <w:rsid w:val="71865E42"/>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1F3A15"/>
    <w:rsid w:val="722145EB"/>
    <w:rsid w:val="7223036A"/>
    <w:rsid w:val="722364D0"/>
    <w:rsid w:val="72251ED3"/>
    <w:rsid w:val="7227679D"/>
    <w:rsid w:val="7232313D"/>
    <w:rsid w:val="723359DE"/>
    <w:rsid w:val="7235401E"/>
    <w:rsid w:val="72367514"/>
    <w:rsid w:val="72380CC7"/>
    <w:rsid w:val="723F58C3"/>
    <w:rsid w:val="72407594"/>
    <w:rsid w:val="72436318"/>
    <w:rsid w:val="72487CE0"/>
    <w:rsid w:val="724A0587"/>
    <w:rsid w:val="724C3775"/>
    <w:rsid w:val="7261274C"/>
    <w:rsid w:val="726822D9"/>
    <w:rsid w:val="72804AC2"/>
    <w:rsid w:val="72A36EC0"/>
    <w:rsid w:val="72AB5864"/>
    <w:rsid w:val="72B93507"/>
    <w:rsid w:val="72BE394E"/>
    <w:rsid w:val="72C02CCD"/>
    <w:rsid w:val="72C93CE0"/>
    <w:rsid w:val="72CB293F"/>
    <w:rsid w:val="72D2349C"/>
    <w:rsid w:val="72D41E32"/>
    <w:rsid w:val="72DA112E"/>
    <w:rsid w:val="72DC3E1E"/>
    <w:rsid w:val="72E03114"/>
    <w:rsid w:val="72E159D6"/>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108CD"/>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566EC"/>
    <w:rsid w:val="73AA26EC"/>
    <w:rsid w:val="73B77F17"/>
    <w:rsid w:val="73B97C46"/>
    <w:rsid w:val="73BE5FBB"/>
    <w:rsid w:val="73BF3207"/>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536FC"/>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850D9"/>
    <w:rsid w:val="75092EF9"/>
    <w:rsid w:val="75170729"/>
    <w:rsid w:val="751A141C"/>
    <w:rsid w:val="751A7F6B"/>
    <w:rsid w:val="751D6EAF"/>
    <w:rsid w:val="752162ED"/>
    <w:rsid w:val="75285F14"/>
    <w:rsid w:val="753047EE"/>
    <w:rsid w:val="75312089"/>
    <w:rsid w:val="753241D6"/>
    <w:rsid w:val="754751A6"/>
    <w:rsid w:val="756515D5"/>
    <w:rsid w:val="756E741F"/>
    <w:rsid w:val="756F7EDB"/>
    <w:rsid w:val="759503D4"/>
    <w:rsid w:val="759B5B5D"/>
    <w:rsid w:val="75A236B2"/>
    <w:rsid w:val="75A641C4"/>
    <w:rsid w:val="75B3270C"/>
    <w:rsid w:val="75B50EFF"/>
    <w:rsid w:val="75C20090"/>
    <w:rsid w:val="75CB1B3F"/>
    <w:rsid w:val="75E0700F"/>
    <w:rsid w:val="75E1375C"/>
    <w:rsid w:val="75EE20CC"/>
    <w:rsid w:val="75F53481"/>
    <w:rsid w:val="75F71F4D"/>
    <w:rsid w:val="75F86A3D"/>
    <w:rsid w:val="75FE09C8"/>
    <w:rsid w:val="761108B6"/>
    <w:rsid w:val="76137C90"/>
    <w:rsid w:val="761C303B"/>
    <w:rsid w:val="76206BFA"/>
    <w:rsid w:val="76252F85"/>
    <w:rsid w:val="762E2B3C"/>
    <w:rsid w:val="76307C0D"/>
    <w:rsid w:val="76410CB5"/>
    <w:rsid w:val="764456E6"/>
    <w:rsid w:val="76445F25"/>
    <w:rsid w:val="76470EE2"/>
    <w:rsid w:val="76496E5A"/>
    <w:rsid w:val="764D3E17"/>
    <w:rsid w:val="76564592"/>
    <w:rsid w:val="766043AE"/>
    <w:rsid w:val="7665141F"/>
    <w:rsid w:val="76672248"/>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E351B"/>
    <w:rsid w:val="76FF0DE4"/>
    <w:rsid w:val="77006FF5"/>
    <w:rsid w:val="77025776"/>
    <w:rsid w:val="77180EEF"/>
    <w:rsid w:val="77242F9B"/>
    <w:rsid w:val="772C7637"/>
    <w:rsid w:val="773032D4"/>
    <w:rsid w:val="773A02A1"/>
    <w:rsid w:val="77407DB5"/>
    <w:rsid w:val="77460ECB"/>
    <w:rsid w:val="774631A2"/>
    <w:rsid w:val="774E5C04"/>
    <w:rsid w:val="7759185C"/>
    <w:rsid w:val="775A1150"/>
    <w:rsid w:val="775F2A44"/>
    <w:rsid w:val="77635C2E"/>
    <w:rsid w:val="77664ECB"/>
    <w:rsid w:val="77675268"/>
    <w:rsid w:val="77742746"/>
    <w:rsid w:val="77786DA6"/>
    <w:rsid w:val="778843FB"/>
    <w:rsid w:val="778E17B2"/>
    <w:rsid w:val="779448AB"/>
    <w:rsid w:val="77990E6A"/>
    <w:rsid w:val="779A6024"/>
    <w:rsid w:val="779B311A"/>
    <w:rsid w:val="77A36BEC"/>
    <w:rsid w:val="77B17027"/>
    <w:rsid w:val="77B31333"/>
    <w:rsid w:val="77B92D84"/>
    <w:rsid w:val="77BA1AC8"/>
    <w:rsid w:val="77BA6CEC"/>
    <w:rsid w:val="77C9489E"/>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60083"/>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D7CFA"/>
    <w:rsid w:val="792E6A79"/>
    <w:rsid w:val="7940051E"/>
    <w:rsid w:val="7952784C"/>
    <w:rsid w:val="796075BB"/>
    <w:rsid w:val="79720A2F"/>
    <w:rsid w:val="79766112"/>
    <w:rsid w:val="79771A73"/>
    <w:rsid w:val="79837F7F"/>
    <w:rsid w:val="79852085"/>
    <w:rsid w:val="79876D2B"/>
    <w:rsid w:val="798D54B0"/>
    <w:rsid w:val="79921D48"/>
    <w:rsid w:val="79922665"/>
    <w:rsid w:val="799C6A6B"/>
    <w:rsid w:val="79A674D2"/>
    <w:rsid w:val="79A675BD"/>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906631"/>
    <w:rsid w:val="7AA22EFC"/>
    <w:rsid w:val="7AAE18A2"/>
    <w:rsid w:val="7AB04A42"/>
    <w:rsid w:val="7AB37FBB"/>
    <w:rsid w:val="7AB44C4D"/>
    <w:rsid w:val="7AC40312"/>
    <w:rsid w:val="7AD53736"/>
    <w:rsid w:val="7AD9270A"/>
    <w:rsid w:val="7AE026C2"/>
    <w:rsid w:val="7AEC5358"/>
    <w:rsid w:val="7AF6355F"/>
    <w:rsid w:val="7AF86AE2"/>
    <w:rsid w:val="7B055E0F"/>
    <w:rsid w:val="7B081DA0"/>
    <w:rsid w:val="7B186B71"/>
    <w:rsid w:val="7B2223D2"/>
    <w:rsid w:val="7B231F28"/>
    <w:rsid w:val="7B2C4334"/>
    <w:rsid w:val="7B2C4CC0"/>
    <w:rsid w:val="7B2E2426"/>
    <w:rsid w:val="7B3A0DFE"/>
    <w:rsid w:val="7B3A4A0D"/>
    <w:rsid w:val="7B3D4DA7"/>
    <w:rsid w:val="7B4E236A"/>
    <w:rsid w:val="7B5016EF"/>
    <w:rsid w:val="7B534179"/>
    <w:rsid w:val="7B5534AD"/>
    <w:rsid w:val="7B575748"/>
    <w:rsid w:val="7B643258"/>
    <w:rsid w:val="7B664932"/>
    <w:rsid w:val="7B82170E"/>
    <w:rsid w:val="7B83373F"/>
    <w:rsid w:val="7B854C75"/>
    <w:rsid w:val="7B881F3C"/>
    <w:rsid w:val="7B8E64D2"/>
    <w:rsid w:val="7B97500F"/>
    <w:rsid w:val="7B977DF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167C0B"/>
    <w:rsid w:val="7C1D23E6"/>
    <w:rsid w:val="7C1F3E57"/>
    <w:rsid w:val="7C1F7E96"/>
    <w:rsid w:val="7C207C5E"/>
    <w:rsid w:val="7C256FB0"/>
    <w:rsid w:val="7C303EA0"/>
    <w:rsid w:val="7C324AC7"/>
    <w:rsid w:val="7C3A5F9D"/>
    <w:rsid w:val="7C404365"/>
    <w:rsid w:val="7C4222EC"/>
    <w:rsid w:val="7C425F74"/>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94D25"/>
    <w:rsid w:val="7D604354"/>
    <w:rsid w:val="7D614D41"/>
    <w:rsid w:val="7D6D1027"/>
    <w:rsid w:val="7D755334"/>
    <w:rsid w:val="7D760599"/>
    <w:rsid w:val="7D78013B"/>
    <w:rsid w:val="7D787ECC"/>
    <w:rsid w:val="7D7C2278"/>
    <w:rsid w:val="7D83557C"/>
    <w:rsid w:val="7D8570B6"/>
    <w:rsid w:val="7D892D2B"/>
    <w:rsid w:val="7D8C206E"/>
    <w:rsid w:val="7D9220EE"/>
    <w:rsid w:val="7D952C01"/>
    <w:rsid w:val="7D9621EC"/>
    <w:rsid w:val="7D9B6947"/>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751C"/>
    <w:rsid w:val="7EC46E9A"/>
    <w:rsid w:val="7EC70DDC"/>
    <w:rsid w:val="7EC756AD"/>
    <w:rsid w:val="7ED054A1"/>
    <w:rsid w:val="7ED62E1C"/>
    <w:rsid w:val="7ED63B43"/>
    <w:rsid w:val="7EDA224D"/>
    <w:rsid w:val="7EE613DB"/>
    <w:rsid w:val="7EEB0D7C"/>
    <w:rsid w:val="7EEC208B"/>
    <w:rsid w:val="7EFC100C"/>
    <w:rsid w:val="7F004803"/>
    <w:rsid w:val="7F07622C"/>
    <w:rsid w:val="7F0F6799"/>
    <w:rsid w:val="7F1207B2"/>
    <w:rsid w:val="7F124DE7"/>
    <w:rsid w:val="7F21785D"/>
    <w:rsid w:val="7F220EAB"/>
    <w:rsid w:val="7F287205"/>
    <w:rsid w:val="7F2A4104"/>
    <w:rsid w:val="7F2B2602"/>
    <w:rsid w:val="7F2E3604"/>
    <w:rsid w:val="7F351531"/>
    <w:rsid w:val="7F3C3963"/>
    <w:rsid w:val="7F3E058F"/>
    <w:rsid w:val="7F47771D"/>
    <w:rsid w:val="7F4859B6"/>
    <w:rsid w:val="7F4B7D44"/>
    <w:rsid w:val="7F4F43E9"/>
    <w:rsid w:val="7F4F77B8"/>
    <w:rsid w:val="7F607033"/>
    <w:rsid w:val="7F6951CA"/>
    <w:rsid w:val="7F6C5DF1"/>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43209"/>
    <w:rsid w:val="7FDB6CBA"/>
    <w:rsid w:val="7FDF0629"/>
    <w:rsid w:val="7FE106D9"/>
    <w:rsid w:val="7FE1210F"/>
    <w:rsid w:val="7FE44581"/>
    <w:rsid w:val="7FED6F74"/>
    <w:rsid w:val="7FEE0D2C"/>
    <w:rsid w:val="7FF2075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BEC92"/>
  <w15:docId w15:val="{D12C6074-B092-4997-93C3-70B87ADB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after="120"/>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0"/>
    <w:qFormat/>
    <w:pPr>
      <w:keepNext/>
      <w:keepLines/>
      <w:numPr>
        <w:ilvl w:val="1"/>
      </w:numPr>
      <w:tabs>
        <w:tab w:val="left" w:pos="612"/>
      </w:tabs>
      <w:spacing w:before="120" w:after="120" w:line="360" w:lineRule="auto"/>
      <w:outlineLvl w:val="1"/>
    </w:pPr>
    <w:rPr>
      <w:rFonts w:eastAsiaTheme="majorEastAsia"/>
      <w:bCs w:val="0"/>
      <w:sz w:val="28"/>
      <w:szCs w:val="28"/>
    </w:rPr>
  </w:style>
  <w:style w:type="paragraph" w:styleId="3">
    <w:name w:val="heading 3"/>
    <w:basedOn w:val="2"/>
    <w:next w:val="a0"/>
    <w:link w:val="30"/>
    <w:uiPriority w:val="9"/>
    <w:qFormat/>
    <w:pPr>
      <w:spacing w:before="260" w:after="260" w:line="416" w:lineRule="auto"/>
      <w:outlineLvl w:val="2"/>
    </w:pPr>
    <w:rPr>
      <w:bCs/>
      <w:sz w:val="32"/>
      <w:szCs w:val="32"/>
    </w:rPr>
  </w:style>
  <w:style w:type="paragraph" w:styleId="4">
    <w:name w:val="heading 4"/>
    <w:basedOn w:val="3"/>
    <w:next w:val="a0"/>
    <w:link w:val="40"/>
    <w:qFormat/>
    <w:pPr>
      <w:overflowPunct w:val="0"/>
      <w:spacing w:after="0" w:line="240" w:lineRule="auto"/>
      <w:textAlignment w:val="baseline"/>
      <w:outlineLvl w:val="3"/>
    </w:pPr>
    <w:rPr>
      <w:rFonts w:ascii="Times New Roman" w:hAnsi="Times New Roman"/>
      <w:b w:val="0"/>
      <w:sz w:val="28"/>
      <w:szCs w:val="28"/>
      <w:lang w:val="en-GB"/>
    </w:rPr>
  </w:style>
  <w:style w:type="paragraph" w:styleId="5">
    <w:name w:val="heading 5"/>
    <w:basedOn w:val="4"/>
    <w:next w:val="a0"/>
    <w:link w:val="50"/>
    <w:qFormat/>
    <w:pPr>
      <w:spacing w:beforeLines="50"/>
      <w:outlineLvl w:val="4"/>
    </w:pPr>
    <w:rPr>
      <w:b/>
      <w:sz w:val="24"/>
      <w:szCs w:val="24"/>
    </w:rPr>
  </w:style>
  <w:style w:type="paragraph" w:styleId="6">
    <w:name w:val="heading 6"/>
    <w:basedOn w:val="a0"/>
    <w:next w:val="a0"/>
    <w:uiPriority w:val="9"/>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pPr>
    <w:rPr>
      <w:kern w:val="2"/>
      <w:sz w:val="21"/>
      <w:szCs w:val="20"/>
    </w:rPr>
  </w:style>
  <w:style w:type="paragraph" w:styleId="a6">
    <w:name w:val="caption"/>
    <w:basedOn w:val="a0"/>
    <w:next w:val="a0"/>
    <w:link w:val="a7"/>
    <w:qFormat/>
    <w:pPr>
      <w:tabs>
        <w:tab w:val="left" w:pos="1418"/>
      </w:tabs>
      <w:spacing w:before="120"/>
    </w:pPr>
    <w:rPr>
      <w:b/>
      <w:bCs/>
      <w:szCs w:val="20"/>
      <w:lang w:val="en-GB" w:eastAsia="sv-SE"/>
    </w:rPr>
  </w:style>
  <w:style w:type="paragraph" w:styleId="a">
    <w:name w:val="List Bullet"/>
    <w:basedOn w:val="a0"/>
    <w:uiPriority w:val="99"/>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pPr>
    <w:rPr>
      <w:rFonts w:ascii="Tahoma" w:hAnsi="Tahoma"/>
      <w:sz w:val="16"/>
      <w:szCs w:val="16"/>
    </w:rPr>
  </w:style>
  <w:style w:type="paragraph" w:styleId="af6">
    <w:name w:val="footer"/>
    <w:basedOn w:val="a0"/>
    <w:link w:val="af7"/>
    <w:uiPriority w:val="99"/>
    <w:unhideWhenUsed/>
    <w:qFormat/>
    <w:pPr>
      <w:tabs>
        <w:tab w:val="center" w:pos="4153"/>
        <w:tab w:val="right" w:pos="8306"/>
      </w:tabs>
    </w:pPr>
    <w:rPr>
      <w:sz w:val="18"/>
      <w:szCs w:val="18"/>
    </w:rPr>
  </w:style>
  <w:style w:type="paragraph" w:styleId="af8">
    <w:name w:val="header"/>
    <w:basedOn w:val="a0"/>
    <w:link w:val="af9"/>
    <w:uiPriority w:val="99"/>
    <w:qFormat/>
    <w:pPr>
      <w:tabs>
        <w:tab w:val="center" w:pos="4536"/>
        <w:tab w:val="right" w:pos="9072"/>
      </w:tabs>
      <w:spacing w:after="0"/>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basedOn w:val="a1"/>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20">
    <w:name w:val="标题 2 字符"/>
    <w:link w:val="2"/>
    <w:qFormat/>
    <w:rPr>
      <w:rFonts w:ascii="Arial" w:eastAsiaTheme="majorEastAsia" w:hAnsi="Arial"/>
      <w:b/>
      <w:bCs/>
      <w:sz w:val="28"/>
      <w:szCs w:val="28"/>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basedOn w:val="a1"/>
    <w:link w:val="aa"/>
    <w:uiPriority w:val="99"/>
    <w:qFormat/>
  </w:style>
  <w:style w:type="character" w:customStyle="1" w:styleId="ad">
    <w:name w:val="正文文本 字符"/>
    <w:link w:val="ac"/>
    <w:qFormat/>
    <w:rPr>
      <w:rFonts w:ascii="Times New Roman" w:hAnsi="Times New Roman"/>
      <w:color w:val="0000FF"/>
      <w:kern w:val="2"/>
      <w:sz w:val="21"/>
    </w:rPr>
  </w:style>
  <w:style w:type="character" w:customStyle="1" w:styleId="af">
    <w:name w:val="正文文本缩进 字符"/>
    <w:link w:val="ae"/>
    <w:uiPriority w:val="99"/>
    <w:qFormat/>
    <w:rPr>
      <w:sz w:val="22"/>
      <w:szCs w:val="22"/>
    </w:rPr>
  </w:style>
  <w:style w:type="character" w:customStyle="1" w:styleId="af1">
    <w:name w:val="纯文本 字符"/>
    <w:link w:val="af0"/>
    <w:uiPriority w:val="99"/>
    <w:qFormat/>
    <w:rPr>
      <w:rFonts w:eastAsia="Calibri"/>
      <w:sz w:val="22"/>
      <w:szCs w:val="21"/>
      <w:lang w:val="en-GB" w:eastAsia="en-US"/>
    </w:rPr>
  </w:style>
  <w:style w:type="character" w:customStyle="1" w:styleId="af3">
    <w:name w:val="日期 字符"/>
    <w:link w:val="af2"/>
    <w:uiPriority w:val="99"/>
    <w:semiHidden/>
    <w:qFormat/>
    <w:rPr>
      <w:sz w:val="22"/>
      <w:szCs w:val="22"/>
    </w:rPr>
  </w:style>
  <w:style w:type="character" w:customStyle="1" w:styleId="af7">
    <w:name w:val="页脚 字符"/>
    <w:link w:val="af6"/>
    <w:uiPriority w:val="99"/>
    <w:qFormat/>
    <w:rPr>
      <w:sz w:val="18"/>
      <w:szCs w:val="18"/>
    </w:rPr>
  </w:style>
  <w:style w:type="character" w:customStyle="1" w:styleId="af9">
    <w:name w:val="页眉 字符"/>
    <w:link w:val="af8"/>
    <w:uiPriority w:val="99"/>
    <w:qFormat/>
    <w:rPr>
      <w:rFonts w:ascii="Arial" w:eastAsia="MS Mincho" w:hAnsi="Arial"/>
      <w:b/>
      <w:szCs w:val="24"/>
      <w:lang w:eastAsia="en-US"/>
    </w:rPr>
  </w:style>
  <w:style w:type="character" w:customStyle="1" w:styleId="afd">
    <w:name w:val="批注主题 字符"/>
    <w:link w:val="afc"/>
    <w:uiPriority w:val="99"/>
    <w:semiHidden/>
    <w:qFormat/>
    <w:rPr>
      <w:b/>
      <w:bCs/>
    </w:rPr>
  </w:style>
  <w:style w:type="character" w:customStyle="1" w:styleId="advert-money">
    <w:name w:val="advert-money"/>
    <w:qFormat/>
    <w:rPr>
      <w:b/>
      <w:color w:val="FC5531"/>
      <w:sz w:val="24"/>
      <w:szCs w:val="24"/>
    </w:rPr>
  </w:style>
  <w:style w:type="character" w:customStyle="1" w:styleId="shorttext">
    <w:name w:val="short_text"/>
    <w:basedOn w:val="a1"/>
    <w:qFormat/>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quote1">
    <w:name w:val="quote1"/>
    <w:qFormat/>
    <w:rPr>
      <w:color w:val="6B6B6B"/>
      <w:sz w:val="18"/>
      <w:szCs w:val="18"/>
    </w:rPr>
  </w:style>
  <w:style w:type="character" w:customStyle="1" w:styleId="hover6">
    <w:name w:val="hover6"/>
    <w:qFormat/>
    <w:rPr>
      <w:color w:val="FC5531"/>
      <w:bdr w:val="single" w:sz="6" w:space="0" w:color="FC5531"/>
    </w:rPr>
  </w:style>
  <w:style w:type="character" w:customStyle="1" w:styleId="count">
    <w:name w:val="count"/>
    <w:qFormat/>
    <w:rPr>
      <w:color w:val="999AAA"/>
      <w:sz w:val="18"/>
      <w:szCs w:val="18"/>
    </w:rPr>
  </w:style>
  <w:style w:type="character" w:customStyle="1" w:styleId="hps">
    <w:name w:val="hps"/>
    <w:basedOn w:val="a1"/>
    <w:qFormat/>
  </w:style>
  <w:style w:type="character" w:customStyle="1" w:styleId="txt">
    <w:name w:val="txt"/>
    <w:basedOn w:val="a1"/>
    <w:qFormat/>
  </w:style>
  <w:style w:type="character" w:customStyle="1" w:styleId="red">
    <w:name w:val="red"/>
    <w:qFormat/>
    <w:rPr>
      <w:color w:val="FF0000"/>
    </w:rPr>
  </w:style>
  <w:style w:type="character" w:customStyle="1" w:styleId="advert-count-people">
    <w:name w:val="advert-count-people"/>
    <w:qFormat/>
    <w:rPr>
      <w:color w:val="FC5531"/>
      <w:sz w:val="21"/>
      <w:szCs w:val="21"/>
    </w:rPr>
  </w:style>
  <w:style w:type="character" w:customStyle="1" w:styleId="z-Char">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
    <w:uiPriority w:val="99"/>
    <w:unhideWhenUsed/>
    <w:qFormat/>
    <w:pPr>
      <w:pBdr>
        <w:top w:val="single" w:sz="6" w:space="1" w:color="auto"/>
      </w:pBdr>
      <w:spacing w:after="0"/>
      <w:jc w:val="center"/>
    </w:pPr>
    <w:rPr>
      <w:rFonts w:ascii="Arial" w:hAnsi="Arial"/>
      <w:vanish/>
      <w:sz w:val="16"/>
      <w:szCs w:val="16"/>
    </w:rPr>
  </w:style>
  <w:style w:type="character" w:customStyle="1" w:styleId="tip">
    <w:name w:val="tip"/>
    <w:qFormat/>
    <w:rPr>
      <w:color w:val="999AAA"/>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toolbar-adver-btn">
    <w:name w:val="toolbar-adver-btn"/>
    <w:qFormat/>
    <w:rPr>
      <w:color w:val="FFFFFF"/>
      <w:sz w:val="33"/>
      <w:szCs w:val="33"/>
    </w:rPr>
  </w:style>
  <w:style w:type="character" w:customStyle="1" w:styleId="100">
    <w:name w:val="10"/>
    <w:qFormat/>
    <w:rPr>
      <w:rFonts w:ascii="Times New Roman" w:hAnsi="Times New Roman" w:cs="Times New Roman" w:hint="default"/>
    </w:rPr>
  </w:style>
  <w:style w:type="character" w:customStyle="1" w:styleId="nth-child3n1">
    <w:name w:val="nth-child(3n+1)"/>
    <w:basedOn w:val="a1"/>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ind w:firstLineChars="200" w:firstLine="420"/>
    </w:pPr>
    <w:rPr>
      <w:rFonts w:ascii="Calibri" w:eastAsia="Calibri" w:hAnsi="Calibri"/>
      <w:sz w:val="22"/>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countx">
    <w:name w:val="countx"/>
    <w:qFormat/>
    <w:rPr>
      <w:sz w:val="18"/>
      <w:szCs w:val="18"/>
    </w:rPr>
  </w:style>
  <w:style w:type="character" w:customStyle="1" w:styleId="quote2">
    <w:name w:val="quote2"/>
    <w:qFormat/>
    <w:rPr>
      <w:color w:val="6B6B6B"/>
      <w:sz w:val="18"/>
      <w:szCs w:val="18"/>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quote3">
    <w:name w:val="quote3"/>
    <w:qFormat/>
    <w:rPr>
      <w:color w:val="6B6B6B"/>
      <w:sz w:val="18"/>
      <w:szCs w:val="18"/>
    </w:rPr>
  </w:style>
  <w:style w:type="character" w:customStyle="1" w:styleId="z-Char0">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0"/>
    <w:uiPriority w:val="99"/>
    <w:unhideWhenUsed/>
    <w:qFormat/>
    <w:pPr>
      <w:pBdr>
        <w:bottom w:val="single" w:sz="6" w:space="1" w:color="auto"/>
      </w:pBdr>
      <w:spacing w:after="0"/>
      <w:jc w:val="center"/>
    </w:pPr>
    <w:rPr>
      <w:rFonts w:ascii="Arial" w:hAnsi="Arial"/>
      <w:vanish/>
      <w:sz w:val="16"/>
      <w:szCs w:val="16"/>
    </w:rPr>
  </w:style>
  <w:style w:type="character" w:customStyle="1" w:styleId="TAHCar">
    <w:name w:val="TAH Car"/>
    <w:qFormat/>
    <w:locked/>
    <w:rPr>
      <w:rFonts w:ascii="Arial" w:eastAsia="Times New Roman" w:hAnsi="Arial"/>
      <w:b/>
      <w:sz w:val="18"/>
    </w:rPr>
  </w:style>
  <w:style w:type="character" w:customStyle="1" w:styleId="hot-word-count">
    <w:name w:val="hot-word-count"/>
    <w:qFormat/>
    <w:rPr>
      <w:color w:val="FC5531"/>
    </w:rPr>
  </w:style>
  <w:style w:type="character" w:customStyle="1" w:styleId="count1">
    <w:name w:val="count1"/>
    <w:qFormat/>
    <w:rPr>
      <w:color w:val="555666"/>
      <w:sz w:val="21"/>
      <w:szCs w:val="21"/>
    </w:rPr>
  </w:style>
  <w:style w:type="character" w:customStyle="1" w:styleId="name10">
    <w:name w:val="name10"/>
    <w:qFormat/>
    <w:rPr>
      <w:color w:val="555666"/>
      <w:sz w:val="21"/>
      <w:szCs w:val="21"/>
    </w:rPr>
  </w:style>
  <w:style w:type="character" w:customStyle="1" w:styleId="keyword">
    <w:name w:val="keyword"/>
    <w:basedOn w:val="a1"/>
    <w:qFormat/>
  </w:style>
  <w:style w:type="character" w:customStyle="1" w:styleId="text10">
    <w:name w:val="text10"/>
    <w:qFormat/>
    <w:rPr>
      <w:vertAlign w:val="superscript"/>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apple-converted-space">
    <w:name w:val="apple-converted-space"/>
    <w:basedOn w:val="a1"/>
    <w:qFormat/>
  </w:style>
  <w:style w:type="character" w:customStyle="1" w:styleId="11">
    <w:name w:val="引用1"/>
    <w:qFormat/>
    <w:rPr>
      <w:color w:val="6B6B6B"/>
      <w:sz w:val="18"/>
      <w:szCs w:val="18"/>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ind w:left="568" w:firstLineChars="0" w:hanging="284"/>
    </w:pPr>
    <w:rPr>
      <w:szCs w:val="20"/>
      <w:lang w:val="en-GB" w:eastAsia="en-US"/>
    </w:rPr>
  </w:style>
  <w:style w:type="character" w:customStyle="1" w:styleId="15">
    <w:name w:val="15"/>
    <w:qFormat/>
    <w:rPr>
      <w:rFonts w:ascii="Times New Roman" w:hAnsi="Times New Roman" w:cs="Times New Roman" w:hint="default"/>
    </w:rPr>
  </w:style>
  <w:style w:type="character" w:customStyle="1" w:styleId="ZGSM">
    <w:name w:val="ZGSM"/>
    <w:qFormat/>
  </w:style>
  <w:style w:type="character" w:customStyle="1" w:styleId="reward-close">
    <w:name w:val="reward-close"/>
    <w:basedOn w:val="a1"/>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hot-word-bar">
    <w:name w:val="hot-word-bar"/>
    <w:qFormat/>
    <w:rPr>
      <w:shd w:val="clear" w:color="auto" w:fill="B1B1B1"/>
    </w:rPr>
  </w:style>
  <w:style w:type="character" w:customStyle="1" w:styleId="choosed">
    <w:name w:val="choosed"/>
    <w:qFormat/>
    <w:rPr>
      <w:color w:val="FC5531"/>
      <w:bdr w:val="single" w:sz="6" w:space="0" w:color="FC5531"/>
    </w:rPr>
  </w:style>
  <w:style w:type="character" w:customStyle="1" w:styleId="font11">
    <w:name w:val="font11"/>
    <w:qFormat/>
    <w:rPr>
      <w:rFonts w:ascii="Times New Roman" w:hAnsi="Times New Roman" w:cs="Times New Roman" w:hint="default"/>
      <w:color w:val="000000"/>
      <w:sz w:val="22"/>
      <w:szCs w:val="22"/>
      <w:u w:val="none"/>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Agreement">
    <w:name w:val="Agreement"/>
    <w:basedOn w:val="a0"/>
    <w:next w:val="Doc-text2"/>
    <w:qFormat/>
    <w:pPr>
      <w:numPr>
        <w:numId w:val="4"/>
      </w:numPr>
      <w:spacing w:before="60"/>
    </w:pPr>
    <w:rPr>
      <w:b/>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aff9">
    <w:name w:val="表格文字居左"/>
    <w:basedOn w:val="a0"/>
    <w:next w:val="a0"/>
    <w:qFormat/>
    <w:pPr>
      <w:widowControl w:val="0"/>
      <w:spacing w:after="0"/>
    </w:pPr>
    <w:rPr>
      <w:rFonts w:ascii="Arial" w:hAnsi="Arial" w:cs="宋体"/>
      <w:kern w:val="2"/>
      <w:sz w:val="21"/>
      <w:szCs w:val="20"/>
    </w:rPr>
  </w:style>
  <w:style w:type="paragraph" w:customStyle="1" w:styleId="LGTdoc1">
    <w:name w:val="LGTdoc_제목1"/>
    <w:basedOn w:val="a0"/>
    <w:qFormat/>
    <w:pPr>
      <w:adjustRightInd w:val="0"/>
      <w:spacing w:beforeLines="50" w:after="100" w:afterAutospacing="1"/>
    </w:pPr>
    <w:rPr>
      <w:rFonts w:eastAsia="Batang"/>
      <w:b/>
      <w:sz w:val="28"/>
      <w:szCs w:val="20"/>
      <w:lang w:val="en-GB" w:eastAsia="ko-KR"/>
    </w:rPr>
  </w:style>
  <w:style w:type="paragraph" w:customStyle="1" w:styleId="ListParagraph11">
    <w:name w:val="List Paragraph11"/>
    <w:basedOn w:val="a0"/>
    <w:uiPriority w:val="34"/>
    <w:qFormat/>
    <w:pPr>
      <w:spacing w:after="0"/>
      <w:ind w:left="720"/>
    </w:pPr>
    <w:rPr>
      <w:rFonts w:ascii="Calibri" w:eastAsia="Calibri" w:hAnsi="Calibri"/>
      <w:sz w:val="22"/>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Observation">
    <w:name w:val="Observation"/>
    <w:basedOn w:val="Proposal"/>
    <w:qFormat/>
    <w:pPr>
      <w:numPr>
        <w:numId w:val="5"/>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Style116">
    <w:name w:val="_Style 116"/>
    <w:uiPriority w:val="99"/>
    <w:unhideWhenUsed/>
    <w:qFormat/>
    <w:rPr>
      <w:szCs w:val="22"/>
    </w:rPr>
  </w:style>
  <w:style w:type="paragraph" w:customStyle="1" w:styleId="EW">
    <w:name w:val="EW"/>
    <w:basedOn w:val="EX"/>
    <w:qFormat/>
    <w:pPr>
      <w:spacing w:after="0"/>
    </w:pPr>
  </w:style>
  <w:style w:type="paragraph" w:customStyle="1" w:styleId="EX">
    <w:name w:val="EX"/>
    <w:basedOn w:val="a0"/>
    <w:uiPriority w:val="99"/>
    <w:qFormat/>
    <w:pPr>
      <w:keepLines/>
      <w:ind w:left="1702" w:hanging="1418"/>
    </w:pPr>
  </w:style>
  <w:style w:type="paragraph" w:customStyle="1" w:styleId="B4">
    <w:name w:val="B4"/>
    <w:basedOn w:val="4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R">
    <w:name w:val="TAR"/>
    <w:basedOn w:val="TAL"/>
    <w:qFormat/>
    <w:pPr>
      <w:jc w:val="right"/>
    </w:pPr>
  </w:style>
  <w:style w:type="paragraph" w:customStyle="1" w:styleId="B3">
    <w:name w:val="B3"/>
    <w:basedOn w:val="31"/>
    <w:qFormat/>
  </w:style>
  <w:style w:type="paragraph" w:customStyle="1" w:styleId="tablecell">
    <w:name w:val="tablecell"/>
    <w:basedOn w:val="a0"/>
    <w:qFormat/>
    <w:pPr>
      <w:autoSpaceDE w:val="0"/>
      <w:autoSpaceDN w:val="0"/>
      <w:adjustRightInd w:val="0"/>
      <w:spacing w:before="40" w:after="40"/>
    </w:pPr>
    <w:rPr>
      <w:lang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TF">
    <w:name w:val="TF"/>
    <w:basedOn w:val="TH"/>
    <w:qFormat/>
    <w:pPr>
      <w:keepNext w:val="0"/>
      <w:spacing w:before="0" w:after="240"/>
    </w:p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ind w:firstLineChars="200" w:firstLine="420"/>
    </w:pPr>
    <w:rPr>
      <w:kern w:val="2"/>
      <w:sz w:val="21"/>
      <w:szCs w:val="24"/>
    </w:rPr>
  </w:style>
  <w:style w:type="paragraph" w:customStyle="1" w:styleId="EQ">
    <w:name w:val="EQ"/>
    <w:basedOn w:val="a0"/>
    <w:next w:val="a0"/>
    <w:qFormat/>
    <w:pPr>
      <w:keepLines/>
      <w:tabs>
        <w:tab w:val="center" w:pos="4536"/>
        <w:tab w:val="right" w:pos="9072"/>
      </w:tabs>
    </w:pPr>
  </w:style>
  <w:style w:type="paragraph" w:customStyle="1" w:styleId="B2">
    <w:name w:val="B2"/>
    <w:basedOn w:val="21"/>
    <w:qFormat/>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TAN">
    <w:name w:val="TAN"/>
    <w:basedOn w:val="a0"/>
    <w:qFormat/>
    <w:pPr>
      <w:keepNext/>
      <w:keepLines/>
      <w:spacing w:after="0"/>
      <w:ind w:left="851" w:hanging="851"/>
    </w:pPr>
    <w:rPr>
      <w:rFonts w:ascii="Arial" w:hAnsi="Arial"/>
      <w:sz w:val="18"/>
      <w:szCs w:val="20"/>
      <w:lang w:val="en-GB" w:eastAsia="en-US"/>
    </w:rPr>
  </w:style>
  <w:style w:type="paragraph" w:customStyle="1" w:styleId="References">
    <w:name w:val="References"/>
    <w:basedOn w:val="a0"/>
    <w:qFormat/>
    <w:pPr>
      <w:numPr>
        <w:numId w:val="7"/>
      </w:numPr>
      <w:autoSpaceDE w:val="0"/>
      <w:autoSpaceDN w:val="0"/>
      <w:spacing w:after="60"/>
    </w:pPr>
    <w:rPr>
      <w:szCs w:val="16"/>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0"/>
    <w:link w:val="Char1"/>
    <w:qFormat/>
    <w:pPr>
      <w:spacing w:after="0"/>
      <w:ind w:leftChars="400" w:left="840"/>
      <w:jc w:val="left"/>
    </w:pPr>
    <w:rPr>
      <w:rFonts w:ascii="Times" w:eastAsia="Batang" w:hAnsi="Times"/>
      <w:szCs w:val="24"/>
    </w:rPr>
  </w:style>
  <w:style w:type="character" w:customStyle="1" w:styleId="Char1">
    <w:name w:val="列出段落 Char1"/>
    <w:basedOn w:val="a1"/>
    <w:link w:val="22"/>
    <w:qFormat/>
    <w:rPr>
      <w:rFonts w:ascii="Times" w:eastAsia="Batang" w:hAnsi="Times" w:cs="Times" w:hint="default"/>
      <w:szCs w:val="24"/>
      <w:lang w:val="en-US"/>
    </w:rPr>
  </w:style>
  <w:style w:type="paragraph" w:customStyle="1" w:styleId="23">
    <w:name w:val="列出段落2"/>
    <w:basedOn w:val="a0"/>
    <w:qFormat/>
    <w:pPr>
      <w:spacing w:after="0"/>
      <w:ind w:leftChars="400" w:left="840"/>
      <w:jc w:val="left"/>
    </w:pPr>
    <w:rPr>
      <w:rFonts w:ascii="Times" w:eastAsia="Batang" w:hAnsi="Times"/>
      <w:szCs w:val="24"/>
    </w:rPr>
  </w:style>
  <w:style w:type="character" w:customStyle="1" w:styleId="0MaintextChar">
    <w:name w:val="0 Main text Char"/>
    <w:basedOn w:val="a1"/>
    <w:link w:val="0Maintext"/>
    <w:qFormat/>
    <w:rPr>
      <w:rFonts w:ascii="Times New Roman" w:hAnsi="Times New Roman" w:cs="Times New Roman" w:hint="default"/>
      <w:lang w:val="en-US" w:eastAsia="en-US"/>
    </w:rPr>
  </w:style>
  <w:style w:type="paragraph" w:customStyle="1" w:styleId="0Maintext">
    <w:name w:val="0 Main text"/>
    <w:basedOn w:val="a0"/>
    <w:link w:val="0MaintextChar"/>
    <w:qFormat/>
    <w:pPr>
      <w:spacing w:after="0"/>
    </w:pPr>
    <w:rPr>
      <w:rFonts w:eastAsia="Malgun Gothic"/>
      <w:szCs w:val="20"/>
    </w:rPr>
  </w:style>
  <w:style w:type="character" w:customStyle="1" w:styleId="via1">
    <w:name w:val="via1"/>
    <w:basedOn w:val="a1"/>
    <w:qFormat/>
    <w:rPr>
      <w:color w:val="959595"/>
    </w:rPr>
  </w:style>
  <w:style w:type="character" w:customStyle="1" w:styleId="via">
    <w:name w:val="via"/>
    <w:basedOn w:val="a1"/>
    <w:qFormat/>
    <w:rPr>
      <w:color w:val="959595"/>
    </w:rPr>
  </w:style>
  <w:style w:type="character" w:customStyle="1" w:styleId="def3">
    <w:name w:val="def3"/>
    <w:basedOn w:val="a1"/>
    <w:qFormat/>
    <w:rPr>
      <w:color w:val="31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200ppm@2.6GHz" TargetMode="External"/><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mailto:200ppm@2.6GHz"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mailto:200ppm@2.6GHz" TargetMode="External"/><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200ppm@2.6GHz"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2839</Words>
  <Characters>16183</Characters>
  <Application>Microsoft Office Word</Application>
  <DocSecurity>0</DocSecurity>
  <Lines>134</Lines>
  <Paragraphs>37</Paragraphs>
  <ScaleCrop>false</ScaleCrop>
  <Company>ZTE</Company>
  <LinksUpToDate>false</LinksUpToDate>
  <CharactersWithSpaces>18985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17</cp:revision>
  <dcterms:created xsi:type="dcterms:W3CDTF">2021-11-03T11:28:00Z</dcterms:created>
  <dcterms:modified xsi:type="dcterms:W3CDTF">2023-04-07T13:21:00Z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